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E8788" w14:textId="77777777" w:rsidR="006F6DB6" w:rsidRPr="00B723D7" w:rsidRDefault="006F6DB6" w:rsidP="00BA676B">
      <w:pPr>
        <w:pStyle w:val="SignatureCompany"/>
        <w:rPr>
          <w:rFonts w:asciiTheme="majorBidi" w:hAnsiTheme="majorBidi" w:cstheme="majorBidi"/>
        </w:rPr>
      </w:pPr>
    </w:p>
    <w:p w14:paraId="5645FA65" w14:textId="77777777" w:rsidR="003644B4" w:rsidRPr="00B723D7" w:rsidRDefault="003644B4" w:rsidP="003644B4">
      <w:pPr>
        <w:pStyle w:val="SignatureCompany"/>
        <w:rPr>
          <w:rFonts w:asciiTheme="majorBidi" w:hAnsiTheme="majorBidi" w:cstheme="majorBidi"/>
          <w:noProof/>
        </w:rPr>
      </w:pPr>
      <w:bookmarkStart w:id="0" w:name="_Hlk34315537"/>
    </w:p>
    <w:p w14:paraId="55A3E6E2" w14:textId="77777777" w:rsidR="003644B4" w:rsidRPr="00B723D7" w:rsidRDefault="003644B4" w:rsidP="003644B4">
      <w:pPr>
        <w:pStyle w:val="SignatureCompany"/>
        <w:rPr>
          <w:rFonts w:asciiTheme="majorBidi" w:hAnsiTheme="majorBidi" w:cstheme="majorBidi"/>
          <w:noProof/>
        </w:rPr>
      </w:pPr>
      <w:r w:rsidRPr="00B723D7">
        <w:rPr>
          <w:rFonts w:asciiTheme="majorBidi" w:hAnsiTheme="majorBidi" w:cstheme="majorBidi"/>
          <w:b/>
          <w:i/>
          <w:noProof/>
          <w:color w:val="2B579A"/>
          <w:szCs w:val="24"/>
          <w:shd w:val="clear" w:color="auto" w:fill="E6E6E6"/>
        </w:rPr>
        <mc:AlternateContent>
          <mc:Choice Requires="wps">
            <w:drawing>
              <wp:anchor distT="0" distB="0" distL="114300" distR="114300" simplePos="0" relativeHeight="251659264" behindDoc="0" locked="0" layoutInCell="1" allowOverlap="1" wp14:anchorId="45B45628" wp14:editId="325A0EA7">
                <wp:simplePos x="0" y="0"/>
                <wp:positionH relativeFrom="column">
                  <wp:posOffset>4356735</wp:posOffset>
                </wp:positionH>
                <wp:positionV relativeFrom="paragraph">
                  <wp:posOffset>10160</wp:posOffset>
                </wp:positionV>
                <wp:extent cx="2389505" cy="82423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824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68372C5B" w14:textId="77777777" w:rsidR="003644B4" w:rsidRPr="005B13EF" w:rsidRDefault="003644B4" w:rsidP="003644B4">
                            <w:pPr>
                              <w:rPr>
                                <w:rFonts w:ascii="Cambria" w:hAnsi="Cambria"/>
                                <w:b/>
                                <w:color w:val="A32638"/>
                                <w:sz w:val="22"/>
                                <w:szCs w:val="18"/>
                              </w:rPr>
                            </w:pPr>
                            <w:r w:rsidRPr="005B13EF">
                              <w:rPr>
                                <w:rFonts w:ascii="Cambria" w:hAnsi="Cambria"/>
                                <w:b/>
                                <w:color w:val="A32638"/>
                                <w:sz w:val="22"/>
                                <w:szCs w:val="18"/>
                              </w:rPr>
                              <w:t>International Republican Institute</w:t>
                            </w:r>
                          </w:p>
                          <w:p w14:paraId="27AD7CF2" w14:textId="77777777" w:rsidR="003644B4" w:rsidRPr="005B13EF" w:rsidRDefault="003644B4" w:rsidP="003644B4">
                            <w:pPr>
                              <w:rPr>
                                <w:rFonts w:ascii="Cambria" w:hAnsi="Cambria"/>
                                <w:sz w:val="18"/>
                                <w:szCs w:val="18"/>
                              </w:rPr>
                            </w:pPr>
                            <w:r w:rsidRPr="005B13EF">
                              <w:rPr>
                                <w:rFonts w:ascii="Cambria" w:hAnsi="Cambria"/>
                                <w:sz w:val="18"/>
                                <w:szCs w:val="18"/>
                              </w:rPr>
                              <w:t>1225 Eye St. NW, Suite 800</w:t>
                            </w:r>
                          </w:p>
                          <w:p w14:paraId="459F1A3E" w14:textId="77777777" w:rsidR="003644B4" w:rsidRPr="005B13EF" w:rsidRDefault="003644B4" w:rsidP="003644B4">
                            <w:pPr>
                              <w:pStyle w:val="Title"/>
                              <w:jc w:val="left"/>
                              <w:rPr>
                                <w:rFonts w:ascii="Cambria" w:hAnsi="Cambria"/>
                                <w:b w:val="0"/>
                                <w:sz w:val="18"/>
                                <w:szCs w:val="18"/>
                              </w:rPr>
                            </w:pPr>
                            <w:r w:rsidRPr="005B13EF">
                              <w:rPr>
                                <w:rFonts w:ascii="Cambria" w:hAnsi="Cambria"/>
                                <w:b w:val="0"/>
                                <w:sz w:val="18"/>
                                <w:szCs w:val="18"/>
                              </w:rPr>
                              <w:t>Washington, DC 20005</w:t>
                            </w:r>
                          </w:p>
                          <w:p w14:paraId="03BE9D8F" w14:textId="77777777" w:rsidR="003644B4" w:rsidRPr="005B13EF" w:rsidRDefault="003644B4" w:rsidP="003644B4">
                            <w:pPr>
                              <w:rPr>
                                <w:rFonts w:ascii="Cambria" w:hAnsi="Cambria"/>
                                <w:i/>
                                <w:sz w:val="18"/>
                                <w:szCs w:val="18"/>
                              </w:rPr>
                            </w:pPr>
                            <w:r>
                              <w:rPr>
                                <w:rFonts w:ascii="Cambria" w:hAnsi="Cambria"/>
                                <w:sz w:val="18"/>
                                <w:szCs w:val="18"/>
                              </w:rPr>
                              <w:t xml:space="preserve">Phone: </w:t>
                            </w:r>
                            <w:r w:rsidRPr="005B13EF">
                              <w:rPr>
                                <w:rFonts w:ascii="Cambria" w:hAnsi="Cambria"/>
                                <w:sz w:val="18"/>
                                <w:szCs w:val="18"/>
                              </w:rPr>
                              <w:t>(202) 408-9450</w:t>
                            </w:r>
                          </w:p>
                          <w:p w14:paraId="42AF330B" w14:textId="77777777" w:rsidR="003644B4" w:rsidRPr="005B13EF" w:rsidRDefault="003644B4" w:rsidP="003644B4">
                            <w:pPr>
                              <w:rPr>
                                <w:rFonts w:ascii="Cambria" w:hAnsi="Cambria"/>
                                <w:sz w:val="18"/>
                                <w:szCs w:val="18"/>
                              </w:rPr>
                            </w:pPr>
                            <w:r w:rsidRPr="005B13EF">
                              <w:rPr>
                                <w:rFonts w:ascii="Cambria" w:hAnsi="Cambria"/>
                                <w:sz w:val="18"/>
                                <w:szCs w:val="18"/>
                              </w:rPr>
                              <w:t>www.iri.org | @IRIGlobal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45B45628">
                <v:stroke joinstyle="miter"/>
                <v:path gradientshapeok="t" o:connecttype="rect"/>
              </v:shapetype>
              <v:shape id="Text Box 14" style="position:absolute;margin-left:343.05pt;margin-top:.8pt;width:188.15pt;height:6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">
                <v:textbox>
                  <w:txbxContent>
                    <w:p w:rsidRPr="005B13EF" w:rsidR="003644B4" w:rsidP="003644B4" w:rsidRDefault="003644B4" w14:paraId="68372C5B" w14:textId="77777777">
                      <w:pPr>
                        <w:rPr>
                          <w:rFonts w:ascii="Cambria" w:hAnsi="Cambria"/>
                          <w:b/>
                          <w:color w:val="A32638"/>
                          <w:sz w:val="22"/>
                          <w:szCs w:val="18"/>
                        </w:rPr>
                      </w:pPr>
                      <w:r w:rsidRPr="005B13EF">
                        <w:rPr>
                          <w:rFonts w:ascii="Cambria" w:hAnsi="Cambria"/>
                          <w:b/>
                          <w:color w:val="A32638"/>
                          <w:sz w:val="22"/>
                          <w:szCs w:val="18"/>
                        </w:rPr>
                        <w:t>International Republican Institute</w:t>
                      </w:r>
                    </w:p>
                    <w:p w:rsidRPr="005B13EF" w:rsidR="003644B4" w:rsidP="003644B4" w:rsidRDefault="003644B4" w14:paraId="27AD7CF2" w14:textId="77777777">
                      <w:pPr>
                        <w:rPr>
                          <w:rFonts w:ascii="Cambria" w:hAnsi="Cambria"/>
                          <w:sz w:val="18"/>
                          <w:szCs w:val="18"/>
                        </w:rPr>
                      </w:pPr>
                      <w:r w:rsidRPr="005B13EF">
                        <w:rPr>
                          <w:rFonts w:ascii="Cambria" w:hAnsi="Cambria"/>
                          <w:sz w:val="18"/>
                          <w:szCs w:val="18"/>
                        </w:rPr>
                        <w:t>1225 Eye St. NW, Suite 800</w:t>
                      </w:r>
                    </w:p>
                    <w:p w:rsidRPr="005B13EF" w:rsidR="003644B4" w:rsidP="003644B4" w:rsidRDefault="003644B4" w14:paraId="459F1A3E" w14:textId="77777777">
                      <w:pPr>
                        <w:pStyle w:val="Title"/>
                        <w:jc w:val="left"/>
                        <w:rPr>
                          <w:rFonts w:ascii="Cambria" w:hAnsi="Cambria"/>
                          <w:b w:val="0"/>
                          <w:sz w:val="18"/>
                          <w:szCs w:val="18"/>
                        </w:rPr>
                      </w:pPr>
                      <w:r w:rsidRPr="005B13EF">
                        <w:rPr>
                          <w:rFonts w:ascii="Cambria" w:hAnsi="Cambria"/>
                          <w:b w:val="0"/>
                          <w:sz w:val="18"/>
                          <w:szCs w:val="18"/>
                        </w:rPr>
                        <w:t>Washington, DC 20005</w:t>
                      </w:r>
                    </w:p>
                    <w:p w:rsidRPr="005B13EF" w:rsidR="003644B4" w:rsidP="003644B4" w:rsidRDefault="003644B4" w14:paraId="03BE9D8F" w14:textId="77777777">
                      <w:pPr>
                        <w:rPr>
                          <w:rFonts w:ascii="Cambria" w:hAnsi="Cambria"/>
                          <w:i/>
                          <w:sz w:val="18"/>
                          <w:szCs w:val="18"/>
                        </w:rPr>
                      </w:pPr>
                      <w:r>
                        <w:rPr>
                          <w:rFonts w:ascii="Cambria" w:hAnsi="Cambria"/>
                          <w:sz w:val="18"/>
                          <w:szCs w:val="18"/>
                        </w:rPr>
                        <w:t xml:space="preserve">Phone: </w:t>
                      </w:r>
                      <w:r w:rsidRPr="005B13EF">
                        <w:rPr>
                          <w:rFonts w:ascii="Cambria" w:hAnsi="Cambria"/>
                          <w:sz w:val="18"/>
                          <w:szCs w:val="18"/>
                        </w:rPr>
                        <w:t>(202) 408-9450</w:t>
                      </w:r>
                    </w:p>
                    <w:p w:rsidRPr="005B13EF" w:rsidR="003644B4" w:rsidP="003644B4" w:rsidRDefault="003644B4" w14:paraId="42AF330B" w14:textId="77777777">
                      <w:pPr>
                        <w:rPr>
                          <w:rFonts w:ascii="Cambria" w:hAnsi="Cambria"/>
                          <w:sz w:val="18"/>
                          <w:szCs w:val="18"/>
                        </w:rPr>
                      </w:pPr>
                      <w:r w:rsidRPr="005B13EF">
                        <w:rPr>
                          <w:rFonts w:ascii="Cambria" w:hAnsi="Cambria"/>
                          <w:sz w:val="18"/>
                          <w:szCs w:val="18"/>
                        </w:rPr>
                        <w:t>www.iri.org | @IRIGlobal</w:t>
                      </w:r>
                    </w:p>
                  </w:txbxContent>
                </v:textbox>
              </v:shape>
            </w:pict>
          </mc:Fallback>
        </mc:AlternateContent>
      </w:r>
    </w:p>
    <w:p w14:paraId="0BDD3F0D" w14:textId="77777777" w:rsidR="003644B4" w:rsidRPr="00B723D7" w:rsidRDefault="003644B4" w:rsidP="003644B4">
      <w:pPr>
        <w:pStyle w:val="SignatureCompany"/>
        <w:rPr>
          <w:rFonts w:asciiTheme="majorBidi" w:hAnsiTheme="majorBidi" w:cstheme="majorBidi"/>
          <w:noProof/>
        </w:rPr>
      </w:pPr>
      <w:r w:rsidRPr="00B723D7">
        <w:rPr>
          <w:rFonts w:asciiTheme="majorBidi" w:hAnsiTheme="majorBidi" w:cstheme="majorBidi"/>
          <w:noProof/>
          <w:color w:val="2B579A"/>
          <w:shd w:val="clear" w:color="auto" w:fill="E6E6E6"/>
        </w:rPr>
        <w:drawing>
          <wp:inline distT="0" distB="0" distL="0" distR="0" wp14:anchorId="43F0F981" wp14:editId="0EA0A5BB">
            <wp:extent cx="1849967" cy="5842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a:extLst>
                        <a:ext uri="{28A0092B-C50C-407E-A947-70E740481C1C}">
                          <a14:useLocalDpi xmlns:a14="http://schemas.microsoft.com/office/drawing/2010/main" val="0"/>
                        </a:ext>
                      </a:extLst>
                    </a:blip>
                    <a:srcRect l="22928" t="45037" r="27835" b="31252"/>
                    <a:stretch/>
                  </pic:blipFill>
                  <pic:spPr bwMode="auto">
                    <a:xfrm>
                      <a:off x="0" y="0"/>
                      <a:ext cx="1864133" cy="588673"/>
                    </a:xfrm>
                    <a:prstGeom prst="rect">
                      <a:avLst/>
                    </a:prstGeom>
                    <a:noFill/>
                    <a:ln>
                      <a:noFill/>
                    </a:ln>
                    <a:extLst>
                      <a:ext uri="{53640926-AAD7-44D8-BBD7-CCE9431645EC}">
                        <a14:shadowObscured xmlns:a14="http://schemas.microsoft.com/office/drawing/2010/main"/>
                      </a:ext>
                    </a:extLst>
                  </pic:spPr>
                </pic:pic>
              </a:graphicData>
            </a:graphic>
          </wp:inline>
        </w:drawing>
      </w:r>
    </w:p>
    <w:bookmarkEnd w:id="0"/>
    <w:p w14:paraId="09E24340" w14:textId="754B638E" w:rsidR="0014020D" w:rsidRPr="00B723D7" w:rsidRDefault="0014020D" w:rsidP="00ED7674">
      <w:pPr>
        <w:pStyle w:val="SignatureCompany"/>
        <w:rPr>
          <w:rFonts w:asciiTheme="majorBidi" w:hAnsiTheme="majorBidi" w:cstheme="majorBidi"/>
        </w:rPr>
      </w:pPr>
    </w:p>
    <w:p w14:paraId="483AB5BB" w14:textId="5F6B759A" w:rsidR="0064309F" w:rsidRPr="00B723D7" w:rsidRDefault="006F5826" w:rsidP="00DF20BE">
      <w:pPr>
        <w:jc w:val="center"/>
        <w:rPr>
          <w:rFonts w:asciiTheme="majorBidi" w:hAnsiTheme="majorBidi" w:cstheme="majorBidi"/>
          <w:b/>
        </w:rPr>
      </w:pPr>
      <w:r w:rsidRPr="00B723D7">
        <w:rPr>
          <w:rFonts w:asciiTheme="majorBidi" w:hAnsiTheme="majorBidi" w:cstheme="majorBidi"/>
          <w:b/>
        </w:rPr>
        <w:t>INVITATION FOR BIDS</w:t>
      </w:r>
    </w:p>
    <w:p w14:paraId="0F5AABB7" w14:textId="77777777" w:rsidR="00DF20BE" w:rsidRPr="00B723D7" w:rsidRDefault="00DF20BE" w:rsidP="0064309F">
      <w:pPr>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1"/>
        <w:gridCol w:w="5639"/>
      </w:tblGrid>
      <w:tr w:rsidR="0064309F" w:rsidRPr="00B723D7" w14:paraId="793A73A6" w14:textId="77777777" w:rsidTr="51F0C660">
        <w:tc>
          <w:tcPr>
            <w:tcW w:w="3798" w:type="dxa"/>
            <w:shd w:val="clear" w:color="auto" w:fill="auto"/>
            <w:vAlign w:val="center"/>
          </w:tcPr>
          <w:p w14:paraId="247A4AB9" w14:textId="77777777" w:rsidR="0064309F" w:rsidRPr="00B723D7" w:rsidRDefault="00DF20BE" w:rsidP="000D36A4">
            <w:pPr>
              <w:rPr>
                <w:rFonts w:asciiTheme="majorBidi" w:hAnsiTheme="majorBidi" w:cstheme="majorBidi"/>
              </w:rPr>
            </w:pPr>
            <w:r w:rsidRPr="00B723D7">
              <w:rPr>
                <w:rFonts w:asciiTheme="majorBidi" w:hAnsiTheme="majorBidi" w:cstheme="majorBidi"/>
                <w:b/>
              </w:rPr>
              <w:t>Procurement Number:</w:t>
            </w:r>
          </w:p>
        </w:tc>
        <w:tc>
          <w:tcPr>
            <w:tcW w:w="5778" w:type="dxa"/>
            <w:shd w:val="clear" w:color="auto" w:fill="auto"/>
            <w:vAlign w:val="center"/>
          </w:tcPr>
          <w:p w14:paraId="737C0E38" w14:textId="1532A1E8" w:rsidR="0064309F" w:rsidRPr="00B723D7" w:rsidRDefault="00A86890" w:rsidP="000D36A4">
            <w:pPr>
              <w:rPr>
                <w:rFonts w:asciiTheme="majorBidi" w:hAnsiTheme="majorBidi" w:cstheme="majorBidi"/>
              </w:rPr>
            </w:pPr>
            <w:r w:rsidRPr="00B723D7">
              <w:rPr>
                <w:rFonts w:asciiTheme="majorBidi" w:hAnsiTheme="majorBidi" w:cstheme="majorBidi"/>
              </w:rPr>
              <w:t>EURASIA2022U09o</w:t>
            </w:r>
          </w:p>
        </w:tc>
      </w:tr>
      <w:tr w:rsidR="0064309F" w:rsidRPr="00B723D7" w14:paraId="66D354CB" w14:textId="77777777" w:rsidTr="51F0C660">
        <w:tc>
          <w:tcPr>
            <w:tcW w:w="3798" w:type="dxa"/>
            <w:shd w:val="clear" w:color="auto" w:fill="auto"/>
            <w:vAlign w:val="center"/>
          </w:tcPr>
          <w:p w14:paraId="5273AA81" w14:textId="77777777" w:rsidR="0064309F" w:rsidRPr="00B723D7" w:rsidRDefault="00DF20BE" w:rsidP="000D36A4">
            <w:pPr>
              <w:rPr>
                <w:rFonts w:asciiTheme="majorBidi" w:hAnsiTheme="majorBidi" w:cstheme="majorBidi"/>
              </w:rPr>
            </w:pPr>
            <w:r w:rsidRPr="00B723D7">
              <w:rPr>
                <w:rFonts w:asciiTheme="majorBidi" w:hAnsiTheme="majorBidi" w:cstheme="majorBidi"/>
                <w:b/>
              </w:rPr>
              <w:t>Open Date:</w:t>
            </w:r>
          </w:p>
        </w:tc>
        <w:tc>
          <w:tcPr>
            <w:tcW w:w="5778" w:type="dxa"/>
            <w:shd w:val="clear" w:color="auto" w:fill="auto"/>
            <w:vAlign w:val="center"/>
          </w:tcPr>
          <w:p w14:paraId="67A60323" w14:textId="3ED4C07F" w:rsidR="00FD4E33" w:rsidRPr="00B723D7" w:rsidRDefault="46FE079D" w:rsidP="630ABC87">
            <w:pPr>
              <w:rPr>
                <w:rFonts w:asciiTheme="majorBidi" w:hAnsiTheme="majorBidi" w:cstheme="majorBidi"/>
              </w:rPr>
            </w:pPr>
            <w:r w:rsidRPr="630ABC87">
              <w:rPr>
                <w:rFonts w:asciiTheme="majorBidi" w:hAnsiTheme="majorBidi" w:cstheme="majorBidi"/>
              </w:rPr>
              <w:t>July 2</w:t>
            </w:r>
            <w:r w:rsidR="56C5BB6F" w:rsidRPr="630ABC87">
              <w:rPr>
                <w:rFonts w:asciiTheme="majorBidi" w:hAnsiTheme="majorBidi" w:cstheme="majorBidi"/>
              </w:rPr>
              <w:t>8</w:t>
            </w:r>
            <w:r w:rsidRPr="630ABC87">
              <w:rPr>
                <w:rFonts w:asciiTheme="majorBidi" w:hAnsiTheme="majorBidi" w:cstheme="majorBidi"/>
              </w:rPr>
              <w:t>,</w:t>
            </w:r>
            <w:r w:rsidR="1EFEFE74" w:rsidRPr="630ABC87">
              <w:rPr>
                <w:rFonts w:asciiTheme="majorBidi" w:hAnsiTheme="majorBidi" w:cstheme="majorBidi"/>
              </w:rPr>
              <w:t xml:space="preserve"> </w:t>
            </w:r>
            <w:r w:rsidRPr="630ABC87">
              <w:rPr>
                <w:rFonts w:asciiTheme="majorBidi" w:hAnsiTheme="majorBidi" w:cstheme="majorBidi"/>
              </w:rPr>
              <w:t>2022</w:t>
            </w:r>
          </w:p>
        </w:tc>
      </w:tr>
      <w:tr w:rsidR="00DF20BE" w:rsidRPr="00B723D7" w14:paraId="14D727F8" w14:textId="77777777" w:rsidTr="51F0C660">
        <w:tc>
          <w:tcPr>
            <w:tcW w:w="3798" w:type="dxa"/>
            <w:shd w:val="clear" w:color="auto" w:fill="auto"/>
            <w:vAlign w:val="center"/>
          </w:tcPr>
          <w:p w14:paraId="5468CBFB" w14:textId="77777777" w:rsidR="00DF20BE" w:rsidRPr="00B723D7" w:rsidRDefault="00FD4E33" w:rsidP="000D36A4">
            <w:pPr>
              <w:rPr>
                <w:rFonts w:asciiTheme="majorBidi" w:hAnsiTheme="majorBidi" w:cstheme="majorBidi"/>
                <w:b/>
              </w:rPr>
            </w:pPr>
            <w:r w:rsidRPr="00B723D7">
              <w:rPr>
                <w:rFonts w:asciiTheme="majorBidi" w:hAnsiTheme="majorBidi" w:cstheme="majorBidi"/>
                <w:b/>
              </w:rPr>
              <w:t>Questions Deadline</w:t>
            </w:r>
            <w:r w:rsidR="00DF20BE" w:rsidRPr="00B723D7">
              <w:rPr>
                <w:rFonts w:asciiTheme="majorBidi" w:hAnsiTheme="majorBidi" w:cstheme="majorBidi"/>
                <w:b/>
              </w:rPr>
              <w:t>:</w:t>
            </w:r>
          </w:p>
        </w:tc>
        <w:tc>
          <w:tcPr>
            <w:tcW w:w="5778" w:type="dxa"/>
            <w:shd w:val="clear" w:color="auto" w:fill="auto"/>
            <w:vAlign w:val="center"/>
          </w:tcPr>
          <w:p w14:paraId="71E26204" w14:textId="38E35E1B" w:rsidR="00FD4E33" w:rsidRPr="00B723D7" w:rsidRDefault="0F06F2AC" w:rsidP="51F0C660">
            <w:pPr>
              <w:spacing w:line="259" w:lineRule="auto"/>
              <w:rPr>
                <w:rFonts w:asciiTheme="majorBidi" w:hAnsiTheme="majorBidi" w:cstheme="majorBidi"/>
                <w:szCs w:val="24"/>
              </w:rPr>
            </w:pPr>
            <w:r w:rsidRPr="51F0C660">
              <w:rPr>
                <w:rFonts w:asciiTheme="majorBidi" w:hAnsiTheme="majorBidi" w:cstheme="majorBidi"/>
              </w:rPr>
              <w:t>October 12, 2022</w:t>
            </w:r>
          </w:p>
        </w:tc>
      </w:tr>
      <w:tr w:rsidR="00DF20BE" w:rsidRPr="00B723D7" w14:paraId="5F063980" w14:textId="77777777" w:rsidTr="51F0C660">
        <w:tc>
          <w:tcPr>
            <w:tcW w:w="3798" w:type="dxa"/>
            <w:shd w:val="clear" w:color="auto" w:fill="auto"/>
            <w:vAlign w:val="center"/>
          </w:tcPr>
          <w:p w14:paraId="1D2519F5" w14:textId="77777777" w:rsidR="00DF20BE" w:rsidRPr="00B723D7" w:rsidRDefault="00FD4E33" w:rsidP="000D36A4">
            <w:pPr>
              <w:rPr>
                <w:rFonts w:asciiTheme="majorBidi" w:hAnsiTheme="majorBidi" w:cstheme="majorBidi"/>
                <w:b/>
              </w:rPr>
            </w:pPr>
            <w:r w:rsidRPr="00B723D7">
              <w:rPr>
                <w:rFonts w:asciiTheme="majorBidi" w:hAnsiTheme="majorBidi" w:cstheme="majorBidi"/>
                <w:b/>
              </w:rPr>
              <w:t>Closing Deadline</w:t>
            </w:r>
            <w:r w:rsidR="00DF20BE" w:rsidRPr="00B723D7">
              <w:rPr>
                <w:rFonts w:asciiTheme="majorBidi" w:hAnsiTheme="majorBidi" w:cstheme="majorBidi"/>
                <w:b/>
              </w:rPr>
              <w:t>:</w:t>
            </w:r>
          </w:p>
        </w:tc>
        <w:tc>
          <w:tcPr>
            <w:tcW w:w="5778" w:type="dxa"/>
            <w:shd w:val="clear" w:color="auto" w:fill="auto"/>
            <w:vAlign w:val="center"/>
          </w:tcPr>
          <w:p w14:paraId="3C17257E" w14:textId="648A78F1" w:rsidR="00FD4E33" w:rsidRPr="00B723D7" w:rsidRDefault="5E418411" w:rsidP="630ABC87">
            <w:pPr>
              <w:spacing w:line="259" w:lineRule="auto"/>
              <w:rPr>
                <w:rFonts w:asciiTheme="majorBidi" w:hAnsiTheme="majorBidi" w:cstheme="majorBidi"/>
              </w:rPr>
            </w:pPr>
            <w:r w:rsidRPr="51F0C660">
              <w:rPr>
                <w:rFonts w:asciiTheme="majorBidi" w:hAnsiTheme="majorBidi" w:cstheme="majorBidi"/>
              </w:rPr>
              <w:t xml:space="preserve">October </w:t>
            </w:r>
            <w:r w:rsidR="10C49717" w:rsidRPr="51F0C660">
              <w:rPr>
                <w:rFonts w:asciiTheme="majorBidi" w:hAnsiTheme="majorBidi" w:cstheme="majorBidi"/>
              </w:rPr>
              <w:t>13,2022</w:t>
            </w:r>
          </w:p>
        </w:tc>
      </w:tr>
      <w:tr w:rsidR="00FD4E33" w:rsidRPr="00B723D7" w14:paraId="732F0E24" w14:textId="77777777" w:rsidTr="51F0C660">
        <w:tc>
          <w:tcPr>
            <w:tcW w:w="3798" w:type="dxa"/>
            <w:shd w:val="clear" w:color="auto" w:fill="auto"/>
            <w:vAlign w:val="center"/>
          </w:tcPr>
          <w:p w14:paraId="0CD8BE77" w14:textId="77777777" w:rsidR="00FD4E33" w:rsidRPr="00B723D7" w:rsidRDefault="00FD4E33" w:rsidP="000D36A4">
            <w:pPr>
              <w:rPr>
                <w:rFonts w:asciiTheme="majorBidi" w:hAnsiTheme="majorBidi" w:cstheme="majorBidi"/>
                <w:b/>
              </w:rPr>
            </w:pPr>
            <w:r w:rsidRPr="00B723D7">
              <w:rPr>
                <w:rFonts w:asciiTheme="majorBidi" w:hAnsiTheme="majorBidi" w:cstheme="majorBidi"/>
                <w:b/>
              </w:rPr>
              <w:t>Geographical Area Restrictions:</w:t>
            </w:r>
          </w:p>
        </w:tc>
        <w:tc>
          <w:tcPr>
            <w:tcW w:w="5778" w:type="dxa"/>
            <w:shd w:val="clear" w:color="auto" w:fill="auto"/>
            <w:vAlign w:val="center"/>
          </w:tcPr>
          <w:p w14:paraId="33418243" w14:textId="794977FA" w:rsidR="00FD4E33" w:rsidRPr="00B723D7" w:rsidRDefault="008C0F09" w:rsidP="000D36A4">
            <w:pPr>
              <w:rPr>
                <w:rFonts w:asciiTheme="majorBidi" w:hAnsiTheme="majorBidi" w:cstheme="majorBidi"/>
              </w:rPr>
            </w:pPr>
            <w:r w:rsidRPr="00B723D7">
              <w:rPr>
                <w:rFonts w:asciiTheme="majorBidi" w:hAnsiTheme="majorBidi" w:cstheme="majorBidi"/>
              </w:rPr>
              <w:t>110</w:t>
            </w:r>
          </w:p>
        </w:tc>
      </w:tr>
      <w:tr w:rsidR="00DF20BE" w:rsidRPr="00B723D7" w14:paraId="13A42302" w14:textId="77777777" w:rsidTr="51F0C660">
        <w:tc>
          <w:tcPr>
            <w:tcW w:w="3798" w:type="dxa"/>
            <w:shd w:val="clear" w:color="auto" w:fill="auto"/>
            <w:vAlign w:val="center"/>
          </w:tcPr>
          <w:p w14:paraId="6F3E780E" w14:textId="77777777" w:rsidR="00DF20BE" w:rsidRPr="00B723D7" w:rsidRDefault="00DF20BE" w:rsidP="000D36A4">
            <w:pPr>
              <w:rPr>
                <w:rFonts w:asciiTheme="majorBidi" w:hAnsiTheme="majorBidi" w:cstheme="majorBidi"/>
                <w:b/>
              </w:rPr>
            </w:pPr>
            <w:r w:rsidRPr="00B723D7">
              <w:rPr>
                <w:rFonts w:asciiTheme="majorBidi" w:hAnsiTheme="majorBidi" w:cstheme="majorBidi"/>
                <w:b/>
              </w:rPr>
              <w:t>Point of Contact:</w:t>
            </w:r>
          </w:p>
        </w:tc>
        <w:tc>
          <w:tcPr>
            <w:tcW w:w="5778" w:type="dxa"/>
            <w:shd w:val="clear" w:color="auto" w:fill="auto"/>
            <w:vAlign w:val="center"/>
          </w:tcPr>
          <w:p w14:paraId="29CC09E3" w14:textId="3B8EB7BA" w:rsidR="00FD4E33" w:rsidRPr="00B723D7" w:rsidRDefault="00016F50" w:rsidP="000D36A4">
            <w:pPr>
              <w:rPr>
                <w:rFonts w:asciiTheme="majorBidi" w:hAnsiTheme="majorBidi" w:cstheme="majorBidi"/>
              </w:rPr>
            </w:pPr>
            <w:r w:rsidRPr="00B723D7">
              <w:rPr>
                <w:rFonts w:asciiTheme="majorBidi" w:hAnsiTheme="majorBidi" w:cstheme="majorBidi"/>
              </w:rPr>
              <w:t xml:space="preserve">Ganna Velykotska, </w:t>
            </w:r>
            <w:hyperlink r:id="rId13" w:history="1">
              <w:r w:rsidR="00F27EC1" w:rsidRPr="00B723D7">
                <w:rPr>
                  <w:rStyle w:val="Hyperlink"/>
                  <w:rFonts w:asciiTheme="majorBidi" w:hAnsiTheme="majorBidi" w:cstheme="majorBidi"/>
                </w:rPr>
                <w:t>gvelykotska@iri.org</w:t>
              </w:r>
            </w:hyperlink>
            <w:r w:rsidR="00F27EC1" w:rsidRPr="00B723D7">
              <w:rPr>
                <w:rFonts w:asciiTheme="majorBidi" w:hAnsiTheme="majorBidi" w:cstheme="majorBidi"/>
              </w:rPr>
              <w:t xml:space="preserve"> </w:t>
            </w:r>
          </w:p>
        </w:tc>
      </w:tr>
    </w:tbl>
    <w:p w14:paraId="1ADFB987" w14:textId="77777777" w:rsidR="00DF20BE" w:rsidRPr="00B723D7" w:rsidRDefault="00DF20BE" w:rsidP="00DF20BE">
      <w:pPr>
        <w:jc w:val="both"/>
        <w:rPr>
          <w:rFonts w:asciiTheme="majorBidi" w:hAnsiTheme="majorBidi" w:cstheme="majorBidi"/>
          <w:b/>
        </w:rPr>
      </w:pPr>
    </w:p>
    <w:p w14:paraId="13DD338E" w14:textId="77777777" w:rsidR="00FD4E33" w:rsidRPr="00B723D7" w:rsidRDefault="00DF20BE" w:rsidP="00DF20BE">
      <w:pPr>
        <w:jc w:val="both"/>
        <w:rPr>
          <w:rFonts w:asciiTheme="majorBidi" w:hAnsiTheme="majorBidi" w:cstheme="majorBidi"/>
          <w:b/>
        </w:rPr>
      </w:pPr>
      <w:r w:rsidRPr="00B723D7">
        <w:rPr>
          <w:rFonts w:asciiTheme="majorBidi" w:hAnsiTheme="majorBidi" w:cstheme="majorBidi"/>
          <w:b/>
        </w:rPr>
        <w:t xml:space="preserve">Background: </w:t>
      </w:r>
    </w:p>
    <w:p w14:paraId="280F9B50" w14:textId="77777777" w:rsidR="00DF20BE" w:rsidRPr="00B723D7" w:rsidRDefault="00DF20BE" w:rsidP="00DF20BE">
      <w:pPr>
        <w:jc w:val="both"/>
        <w:rPr>
          <w:rFonts w:asciiTheme="majorBidi" w:hAnsiTheme="majorBidi" w:cstheme="majorBidi"/>
        </w:rPr>
      </w:pPr>
      <w:r w:rsidRPr="00B723D7">
        <w:rPr>
          <w:rFonts w:asciiTheme="majorBidi" w:hAnsiTheme="majorBidi" w:cstheme="majorBidi"/>
        </w:rPr>
        <w:t xml:space="preserve">The International Republican Institute (IRI) is a nonprofit, nonpartisan, organization dedicated to advancing freedom and democracy worldwide.  Since 1983, IRI has worked to develop democratic institutions and ideals, carrying out a variety of international programs to promote freedom, self-government and the rule of law worldwide.  IRI provides technical assistance in the areas of political party strengthening, developing civic institutions and open elections, promoting democratic governance and advancing the rule of law. </w:t>
      </w:r>
    </w:p>
    <w:p w14:paraId="06BCDA66" w14:textId="02240850" w:rsidR="00FD4E33" w:rsidRPr="00B723D7" w:rsidRDefault="00FD4E33" w:rsidP="000D7042">
      <w:pPr>
        <w:jc w:val="both"/>
        <w:rPr>
          <w:rFonts w:asciiTheme="majorBidi" w:hAnsiTheme="majorBidi" w:cstheme="majorBidi"/>
        </w:rPr>
      </w:pPr>
    </w:p>
    <w:p w14:paraId="79460511" w14:textId="67AE9FD0" w:rsidR="00CA2EBB" w:rsidRPr="00B723D7" w:rsidRDefault="008E501F" w:rsidP="000D7042">
      <w:pPr>
        <w:jc w:val="both"/>
        <w:rPr>
          <w:rFonts w:asciiTheme="majorBidi" w:hAnsiTheme="majorBidi" w:cstheme="majorBidi"/>
        </w:rPr>
      </w:pPr>
      <w:r w:rsidRPr="00B723D7">
        <w:rPr>
          <w:rFonts w:asciiTheme="majorBidi" w:hAnsiTheme="majorBidi" w:cstheme="majorBidi"/>
        </w:rPr>
        <w:t>IRI Ukraine is seeking a transportation company that has capacity to provide transfers in Kyiv and oblasts throughout Ukraine except for temporarily occupied territories and frontline areas which will be decided based on IRI’s security mitigation plan for IRI staff, activities participants, and official delegations included in the most up to date security plan that is subject to change</w:t>
      </w:r>
    </w:p>
    <w:p w14:paraId="3135E10E" w14:textId="77777777" w:rsidR="008E501F" w:rsidRPr="00B723D7" w:rsidRDefault="008E501F" w:rsidP="000D7042">
      <w:pPr>
        <w:jc w:val="both"/>
        <w:rPr>
          <w:rFonts w:asciiTheme="majorBidi" w:hAnsiTheme="majorBidi" w:cstheme="majorBidi"/>
        </w:rPr>
      </w:pPr>
    </w:p>
    <w:p w14:paraId="613D1A8A" w14:textId="32523076" w:rsidR="00FD4E33" w:rsidRPr="00B723D7" w:rsidRDefault="00DF20BE" w:rsidP="000D7042">
      <w:pPr>
        <w:jc w:val="both"/>
        <w:rPr>
          <w:rFonts w:asciiTheme="majorBidi" w:hAnsiTheme="majorBidi" w:cstheme="majorBidi"/>
          <w:b/>
        </w:rPr>
      </w:pPr>
      <w:r w:rsidRPr="00B723D7">
        <w:rPr>
          <w:rFonts w:asciiTheme="majorBidi" w:hAnsiTheme="majorBidi" w:cstheme="majorBidi"/>
          <w:b/>
          <w:bCs/>
        </w:rPr>
        <w:t xml:space="preserve">Period of Performance: </w:t>
      </w:r>
    </w:p>
    <w:p w14:paraId="70E434DC" w14:textId="32557767" w:rsidR="57224E20" w:rsidRPr="00B723D7" w:rsidRDefault="57224E20" w:rsidP="57224E20">
      <w:pPr>
        <w:spacing w:before="120"/>
        <w:jc w:val="both"/>
        <w:rPr>
          <w:rFonts w:asciiTheme="majorBidi" w:eastAsia="Cambria" w:hAnsiTheme="majorBidi" w:cstheme="majorBidi"/>
          <w:color w:val="000000" w:themeColor="text1"/>
          <w:szCs w:val="24"/>
        </w:rPr>
      </w:pPr>
      <w:r w:rsidRPr="00B723D7">
        <w:rPr>
          <w:rFonts w:asciiTheme="majorBidi" w:eastAsia="Cambria" w:hAnsiTheme="majorBidi" w:cstheme="majorBidi"/>
          <w:color w:val="000000" w:themeColor="text1"/>
          <w:szCs w:val="24"/>
        </w:rPr>
        <w:t>Date of signature - January 31, 2023 with the options to extend until July 31 2024 in three - 6 month increments</w:t>
      </w:r>
    </w:p>
    <w:p w14:paraId="6A3C99F5" w14:textId="39AE5B94" w:rsidR="57224E20" w:rsidRPr="00B723D7" w:rsidRDefault="57224E20" w:rsidP="57224E20">
      <w:pPr>
        <w:jc w:val="both"/>
        <w:rPr>
          <w:rFonts w:asciiTheme="majorBidi" w:hAnsiTheme="majorBidi" w:cstheme="majorBidi"/>
          <w:szCs w:val="24"/>
        </w:rPr>
      </w:pPr>
    </w:p>
    <w:p w14:paraId="64D096A4" w14:textId="77777777" w:rsidR="005E38B9" w:rsidRPr="00B723D7" w:rsidRDefault="005E38B9" w:rsidP="000D7042">
      <w:pPr>
        <w:jc w:val="both"/>
        <w:rPr>
          <w:rFonts w:asciiTheme="majorBidi" w:hAnsiTheme="majorBidi" w:cstheme="majorBidi"/>
        </w:rPr>
      </w:pPr>
    </w:p>
    <w:p w14:paraId="6714EDD2" w14:textId="67689E1B" w:rsidR="001F21F1" w:rsidRPr="00B723D7" w:rsidRDefault="0055390F" w:rsidP="00B61E4E">
      <w:pPr>
        <w:jc w:val="both"/>
        <w:rPr>
          <w:rFonts w:asciiTheme="majorBidi" w:hAnsiTheme="majorBidi" w:cstheme="majorBidi"/>
        </w:rPr>
      </w:pPr>
      <w:r w:rsidRPr="00B723D7">
        <w:rPr>
          <w:rFonts w:asciiTheme="majorBidi" w:hAnsiTheme="majorBidi" w:cstheme="majorBidi"/>
          <w:b/>
          <w:bCs/>
        </w:rPr>
        <w:t xml:space="preserve">Technical </w:t>
      </w:r>
      <w:r w:rsidR="0098141F" w:rsidRPr="00B723D7">
        <w:rPr>
          <w:rFonts w:asciiTheme="majorBidi" w:hAnsiTheme="majorBidi" w:cstheme="majorBidi"/>
          <w:b/>
          <w:bCs/>
        </w:rPr>
        <w:t>Bid</w:t>
      </w:r>
      <w:r w:rsidR="003E6E38" w:rsidRPr="00B723D7">
        <w:rPr>
          <w:rFonts w:asciiTheme="majorBidi" w:hAnsiTheme="majorBidi" w:cstheme="majorBidi"/>
          <w:b/>
          <w:bCs/>
        </w:rPr>
        <w:t xml:space="preserve">: </w:t>
      </w:r>
      <w:r w:rsidR="008875D6" w:rsidRPr="00B723D7">
        <w:rPr>
          <w:rFonts w:asciiTheme="majorBidi" w:hAnsiTheme="majorBidi" w:cstheme="majorBidi"/>
        </w:rPr>
        <w:t xml:space="preserve"> </w:t>
      </w:r>
    </w:p>
    <w:p w14:paraId="5B0E79BD" w14:textId="32F5F17B" w:rsidR="00A610D5" w:rsidRPr="00B723D7" w:rsidRDefault="00A610D5" w:rsidP="033F59AE">
      <w:pPr>
        <w:rPr>
          <w:rFonts w:asciiTheme="majorBidi" w:hAnsiTheme="majorBidi" w:cstheme="majorBidi"/>
        </w:rPr>
      </w:pPr>
      <w:r w:rsidRPr="630ABC87">
        <w:rPr>
          <w:rFonts w:asciiTheme="majorBidi" w:hAnsiTheme="majorBidi" w:cstheme="majorBidi"/>
        </w:rPr>
        <w:t>IRI Ukraine is seeking a transport company that has capacity to provide transfers in Kyiv and oblasts throughout Ukraine (excluding occupied territories)</w:t>
      </w:r>
      <w:r w:rsidR="5F74101B" w:rsidRPr="630ABC87">
        <w:rPr>
          <w:rFonts w:asciiTheme="majorBidi" w:hAnsiTheme="majorBidi" w:cstheme="majorBidi"/>
        </w:rPr>
        <w:t>, with potential travel to and from cities in Lithuania and Poland</w:t>
      </w:r>
      <w:r w:rsidRPr="630ABC87">
        <w:rPr>
          <w:rFonts w:asciiTheme="majorBidi" w:hAnsiTheme="majorBidi" w:cstheme="majorBidi"/>
        </w:rPr>
        <w:t xml:space="preserve"> for IRI staff, IRI trainers, training participants and participants of delegations.</w:t>
      </w:r>
    </w:p>
    <w:p w14:paraId="55613D42" w14:textId="77777777" w:rsidR="00A610D5" w:rsidRPr="00B723D7" w:rsidRDefault="00A610D5" w:rsidP="00A610D5">
      <w:pPr>
        <w:rPr>
          <w:rFonts w:asciiTheme="majorBidi" w:hAnsiTheme="majorBidi" w:cstheme="majorBidi"/>
        </w:rPr>
      </w:pPr>
    </w:p>
    <w:p w14:paraId="0E77FD39" w14:textId="77777777" w:rsidR="00A610D5" w:rsidRPr="00B723D7" w:rsidRDefault="00A610D5" w:rsidP="00A610D5">
      <w:pPr>
        <w:rPr>
          <w:rFonts w:asciiTheme="majorBidi" w:hAnsiTheme="majorBidi" w:cstheme="majorBidi"/>
        </w:rPr>
      </w:pPr>
      <w:r w:rsidRPr="00B723D7">
        <w:rPr>
          <w:rFonts w:asciiTheme="majorBidi" w:hAnsiTheme="majorBidi" w:cstheme="majorBidi"/>
        </w:rPr>
        <w:t>The offeror will be responsible for providing transportation on an ongoing basis to support the programmatic objectives under the Ukraine program.  The Offeror will be responsible for maintenance , parking and fuel charges throughout the duration of the contract. The offeror will also be responsible for the car insurance, and inspection and emission of the vehicles at least once a year. The offeror will include a kilometer log with every invoice submitted.</w:t>
      </w:r>
    </w:p>
    <w:p w14:paraId="4E8DC147" w14:textId="150C092B" w:rsidR="00A610D5" w:rsidRPr="00B723D7" w:rsidRDefault="00A610D5" w:rsidP="57224E20">
      <w:pPr>
        <w:rPr>
          <w:rFonts w:asciiTheme="majorBidi" w:hAnsiTheme="majorBidi" w:cstheme="majorBidi"/>
          <w:szCs w:val="24"/>
        </w:rPr>
      </w:pPr>
    </w:p>
    <w:p w14:paraId="2FF6614B" w14:textId="19FF3AE9" w:rsidR="004532E7" w:rsidRPr="00B723D7" w:rsidRDefault="004532E7" w:rsidP="00A610D5">
      <w:pPr>
        <w:jc w:val="both"/>
        <w:rPr>
          <w:rFonts w:asciiTheme="majorBidi" w:hAnsiTheme="majorBidi" w:cstheme="majorBidi"/>
        </w:rPr>
      </w:pPr>
    </w:p>
    <w:p w14:paraId="6A16EE2F" w14:textId="77777777" w:rsidR="001049BF" w:rsidRPr="00B723D7" w:rsidRDefault="001049BF" w:rsidP="001049BF">
      <w:pPr>
        <w:rPr>
          <w:rFonts w:asciiTheme="majorBidi" w:hAnsiTheme="majorBidi" w:cstheme="majorBidi"/>
        </w:rPr>
      </w:pPr>
      <w:r w:rsidRPr="00B723D7">
        <w:rPr>
          <w:rFonts w:asciiTheme="majorBidi" w:hAnsiTheme="majorBidi" w:cstheme="majorBidi"/>
        </w:rPr>
        <w:t>The documents should be submitted in Word and Excel in Ukrainian. Documents in English are welcomed.</w:t>
      </w:r>
    </w:p>
    <w:p w14:paraId="53D3CBF9" w14:textId="7F45028B" w:rsidR="004532E7" w:rsidRPr="00B723D7" w:rsidRDefault="004532E7" w:rsidP="00A610D5">
      <w:pPr>
        <w:jc w:val="both"/>
        <w:rPr>
          <w:rFonts w:asciiTheme="majorBidi" w:hAnsiTheme="majorBidi" w:cstheme="majorBidi"/>
        </w:rPr>
      </w:pPr>
    </w:p>
    <w:p w14:paraId="68DDD853" w14:textId="01AD7701" w:rsidR="57224E20" w:rsidRPr="00B723D7" w:rsidRDefault="57224E20" w:rsidP="57224E20">
      <w:pPr>
        <w:jc w:val="both"/>
        <w:rPr>
          <w:rFonts w:asciiTheme="majorBidi" w:hAnsiTheme="majorBidi" w:cstheme="majorBidi"/>
          <w:szCs w:val="24"/>
        </w:rPr>
      </w:pPr>
      <w:r w:rsidRPr="00B723D7">
        <w:rPr>
          <w:rFonts w:asciiTheme="majorBidi" w:hAnsiTheme="majorBidi" w:cstheme="majorBidi"/>
          <w:szCs w:val="24"/>
        </w:rPr>
        <w:t>As part of the application, the offeror should include the following:</w:t>
      </w:r>
    </w:p>
    <w:p w14:paraId="0A5E6450" w14:textId="04285312" w:rsidR="57224E20" w:rsidRPr="00B723D7" w:rsidRDefault="57224E20" w:rsidP="57224E20">
      <w:pPr>
        <w:jc w:val="both"/>
        <w:rPr>
          <w:rFonts w:asciiTheme="majorBidi" w:hAnsiTheme="majorBidi" w:cstheme="majorBidi"/>
          <w:szCs w:val="24"/>
        </w:rPr>
      </w:pPr>
    </w:p>
    <w:p w14:paraId="371F5DE0" w14:textId="456B024F" w:rsidR="00263855" w:rsidRPr="00B723D7" w:rsidRDefault="00263855" w:rsidP="00263855">
      <w:pPr>
        <w:pStyle w:val="ListParagraph"/>
        <w:numPr>
          <w:ilvl w:val="0"/>
          <w:numId w:val="38"/>
        </w:numPr>
        <w:rPr>
          <w:rFonts w:asciiTheme="majorBidi" w:hAnsiTheme="majorBidi" w:cstheme="majorBidi"/>
        </w:rPr>
      </w:pPr>
      <w:r w:rsidRPr="00B723D7">
        <w:rPr>
          <w:rFonts w:asciiTheme="majorBidi" w:hAnsiTheme="majorBidi" w:cstheme="majorBidi"/>
          <w:u w:val="single"/>
        </w:rPr>
        <w:t>Quotes</w:t>
      </w:r>
      <w:r w:rsidRPr="00B723D7">
        <w:rPr>
          <w:rFonts w:asciiTheme="majorBidi" w:hAnsiTheme="majorBidi" w:cstheme="majorBidi"/>
        </w:rPr>
        <w:t xml:space="preserve"> according to the table enclosed.</w:t>
      </w:r>
    </w:p>
    <w:p w14:paraId="49611EB6" w14:textId="17FFA4D1" w:rsidR="00263855" w:rsidRPr="00B723D7" w:rsidRDefault="00263855" w:rsidP="00263855">
      <w:pPr>
        <w:pStyle w:val="ListParagraph"/>
        <w:numPr>
          <w:ilvl w:val="0"/>
          <w:numId w:val="38"/>
        </w:numPr>
        <w:rPr>
          <w:rFonts w:asciiTheme="majorBidi" w:hAnsiTheme="majorBidi" w:cstheme="majorBidi"/>
        </w:rPr>
      </w:pPr>
      <w:r w:rsidRPr="00B723D7">
        <w:rPr>
          <w:rFonts w:asciiTheme="majorBidi" w:hAnsiTheme="majorBidi" w:cstheme="majorBidi"/>
          <w:u w:val="single"/>
        </w:rPr>
        <w:t>List</w:t>
      </w:r>
      <w:r w:rsidRPr="00B723D7">
        <w:rPr>
          <w:rFonts w:asciiTheme="majorBidi" w:hAnsiTheme="majorBidi" w:cstheme="majorBidi"/>
        </w:rPr>
        <w:t xml:space="preserve"> of types of cars and buses available.</w:t>
      </w:r>
    </w:p>
    <w:p w14:paraId="2DE3F8C5" w14:textId="35CA7508" w:rsidR="00263855" w:rsidRPr="00B723D7" w:rsidRDefault="00263855" w:rsidP="00263855">
      <w:pPr>
        <w:pStyle w:val="ListParagraph"/>
        <w:numPr>
          <w:ilvl w:val="0"/>
          <w:numId w:val="38"/>
        </w:numPr>
        <w:rPr>
          <w:rFonts w:asciiTheme="majorBidi" w:hAnsiTheme="majorBidi" w:cstheme="majorBidi"/>
        </w:rPr>
      </w:pPr>
      <w:r w:rsidRPr="00B723D7">
        <w:rPr>
          <w:rFonts w:asciiTheme="majorBidi" w:hAnsiTheme="majorBidi" w:cstheme="majorBidi"/>
          <w:u w:val="single"/>
        </w:rPr>
        <w:t>Registration documents</w:t>
      </w:r>
      <w:r w:rsidRPr="00B723D7">
        <w:rPr>
          <w:rFonts w:asciiTheme="majorBidi" w:hAnsiTheme="majorBidi" w:cstheme="majorBidi"/>
        </w:rPr>
        <w:t xml:space="preserve"> of the legal entity that is submitting the offer (if Individual, PE Registration, If company then legal registration). </w:t>
      </w:r>
    </w:p>
    <w:p w14:paraId="1DCB7071" w14:textId="3E40113D" w:rsidR="00263855" w:rsidRPr="00B723D7" w:rsidRDefault="00263855" w:rsidP="00263855">
      <w:pPr>
        <w:pStyle w:val="ListParagraph"/>
        <w:numPr>
          <w:ilvl w:val="0"/>
          <w:numId w:val="38"/>
        </w:numPr>
        <w:rPr>
          <w:rFonts w:asciiTheme="majorBidi" w:hAnsiTheme="majorBidi" w:cstheme="majorBidi"/>
        </w:rPr>
      </w:pPr>
      <w:r w:rsidRPr="00B723D7">
        <w:rPr>
          <w:rFonts w:asciiTheme="majorBidi" w:hAnsiTheme="majorBidi" w:cstheme="majorBidi"/>
          <w:u w:val="single"/>
        </w:rPr>
        <w:t>Security considerations</w:t>
      </w:r>
      <w:r w:rsidRPr="00B723D7">
        <w:rPr>
          <w:rFonts w:asciiTheme="majorBidi" w:hAnsiTheme="majorBidi" w:cstheme="majorBidi"/>
        </w:rPr>
        <w:t xml:space="preserve"> the company has in place while the war is ongoing</w:t>
      </w:r>
    </w:p>
    <w:p w14:paraId="20A54E7C" w14:textId="2E888EE3" w:rsidR="00263855" w:rsidRPr="00B723D7" w:rsidRDefault="00263855" w:rsidP="00263855">
      <w:pPr>
        <w:pStyle w:val="ListParagraph"/>
        <w:numPr>
          <w:ilvl w:val="0"/>
          <w:numId w:val="40"/>
        </w:numPr>
        <w:rPr>
          <w:rFonts w:asciiTheme="majorBidi" w:hAnsiTheme="majorBidi" w:cstheme="majorBidi"/>
        </w:rPr>
      </w:pPr>
      <w:r w:rsidRPr="00B723D7">
        <w:rPr>
          <w:rFonts w:asciiTheme="majorBidi" w:hAnsiTheme="majorBidi" w:cstheme="majorBidi"/>
        </w:rPr>
        <w:t>General level of driver training and experience.</w:t>
      </w:r>
    </w:p>
    <w:p w14:paraId="00C09DB4" w14:textId="70CDA0D8" w:rsidR="00263855" w:rsidRPr="00B723D7" w:rsidRDefault="00263855" w:rsidP="00263855">
      <w:pPr>
        <w:pStyle w:val="ListParagraph"/>
        <w:numPr>
          <w:ilvl w:val="0"/>
          <w:numId w:val="40"/>
        </w:numPr>
        <w:rPr>
          <w:rFonts w:asciiTheme="majorBidi" w:hAnsiTheme="majorBidi" w:cstheme="majorBidi"/>
        </w:rPr>
      </w:pPr>
      <w:r w:rsidRPr="00B723D7">
        <w:rPr>
          <w:rFonts w:asciiTheme="majorBidi" w:hAnsiTheme="majorBidi" w:cstheme="majorBidi"/>
        </w:rPr>
        <w:t>Breakdown of security considerations and plan.</w:t>
      </w:r>
    </w:p>
    <w:p w14:paraId="786EADC5" w14:textId="61316D4F" w:rsidR="00263855" w:rsidRPr="00B723D7" w:rsidRDefault="00263855" w:rsidP="00263855">
      <w:pPr>
        <w:pStyle w:val="ListParagraph"/>
        <w:numPr>
          <w:ilvl w:val="0"/>
          <w:numId w:val="40"/>
        </w:numPr>
        <w:rPr>
          <w:rFonts w:asciiTheme="majorBidi" w:hAnsiTheme="majorBidi" w:cstheme="majorBidi"/>
        </w:rPr>
      </w:pPr>
      <w:r w:rsidRPr="00B723D7">
        <w:rPr>
          <w:rFonts w:asciiTheme="majorBidi" w:hAnsiTheme="majorBidi" w:cstheme="majorBidi"/>
        </w:rPr>
        <w:t xml:space="preserve">Description of journey management planning, approved areas, times, restrictions etc. </w:t>
      </w:r>
    </w:p>
    <w:p w14:paraId="490D654A" w14:textId="28FE0083" w:rsidR="00263855" w:rsidRPr="00B723D7" w:rsidRDefault="00263855" w:rsidP="00263855">
      <w:pPr>
        <w:pStyle w:val="ListParagraph"/>
        <w:numPr>
          <w:ilvl w:val="0"/>
          <w:numId w:val="40"/>
        </w:numPr>
        <w:rPr>
          <w:rFonts w:asciiTheme="majorBidi" w:hAnsiTheme="majorBidi" w:cstheme="majorBidi"/>
        </w:rPr>
      </w:pPr>
      <w:r w:rsidRPr="00B723D7">
        <w:rPr>
          <w:rFonts w:asciiTheme="majorBidi" w:hAnsiTheme="majorBidi" w:cstheme="majorBidi"/>
        </w:rPr>
        <w:t>Details of any pre-trip driver briefing and information received by them.</w:t>
      </w:r>
    </w:p>
    <w:p w14:paraId="21F39D87" w14:textId="2D3E915E" w:rsidR="00263855" w:rsidRPr="00B723D7" w:rsidRDefault="00263855" w:rsidP="00263855">
      <w:pPr>
        <w:pStyle w:val="ListParagraph"/>
        <w:numPr>
          <w:ilvl w:val="0"/>
          <w:numId w:val="40"/>
        </w:numPr>
        <w:rPr>
          <w:rFonts w:asciiTheme="majorBidi" w:hAnsiTheme="majorBidi" w:cstheme="majorBidi"/>
        </w:rPr>
      </w:pPr>
      <w:r w:rsidRPr="00B723D7">
        <w:rPr>
          <w:rFonts w:asciiTheme="majorBidi" w:hAnsiTheme="majorBidi" w:cstheme="majorBidi"/>
        </w:rPr>
        <w:t xml:space="preserve">Communications plan between driver and controller. </w:t>
      </w:r>
    </w:p>
    <w:p w14:paraId="0323F241" w14:textId="1917C8C7" w:rsidR="00263855" w:rsidRPr="00B723D7" w:rsidRDefault="00263855" w:rsidP="57224E20">
      <w:pPr>
        <w:pStyle w:val="ListParagraph"/>
        <w:numPr>
          <w:ilvl w:val="0"/>
          <w:numId w:val="40"/>
        </w:numPr>
        <w:rPr>
          <w:rFonts w:asciiTheme="majorBidi" w:hAnsiTheme="majorBidi" w:cstheme="majorBidi"/>
        </w:rPr>
      </w:pPr>
      <w:r w:rsidRPr="00B723D7">
        <w:rPr>
          <w:rFonts w:asciiTheme="majorBidi" w:hAnsiTheme="majorBidi" w:cstheme="majorBidi"/>
        </w:rPr>
        <w:t xml:space="preserve">Details of medical equipment stored in the vehicle. </w:t>
      </w:r>
    </w:p>
    <w:p w14:paraId="151160DD" w14:textId="193A7B6C" w:rsidR="00263855" w:rsidRPr="00B723D7" w:rsidRDefault="00263855" w:rsidP="003551E1">
      <w:pPr>
        <w:pStyle w:val="ListParagraph"/>
        <w:numPr>
          <w:ilvl w:val="0"/>
          <w:numId w:val="41"/>
        </w:numPr>
        <w:rPr>
          <w:rFonts w:asciiTheme="majorBidi" w:hAnsiTheme="majorBidi" w:cstheme="majorBidi"/>
        </w:rPr>
      </w:pPr>
      <w:r w:rsidRPr="00B723D7">
        <w:rPr>
          <w:rFonts w:asciiTheme="majorBidi" w:hAnsiTheme="majorBidi" w:cstheme="majorBidi"/>
          <w:u w:val="single"/>
        </w:rPr>
        <w:t>At least one</w:t>
      </w:r>
      <w:r w:rsidRPr="00B723D7">
        <w:rPr>
          <w:rFonts w:asciiTheme="majorBidi" w:hAnsiTheme="majorBidi" w:cstheme="majorBidi"/>
        </w:rPr>
        <w:t xml:space="preserve"> reference from a similar client (NGO, diplomatic mission, high level individual)</w:t>
      </w:r>
    </w:p>
    <w:p w14:paraId="157F8EB4" w14:textId="7E986889" w:rsidR="004532E7" w:rsidRPr="00B723D7" w:rsidRDefault="00263855" w:rsidP="003551E1">
      <w:pPr>
        <w:pStyle w:val="ListParagraph"/>
        <w:numPr>
          <w:ilvl w:val="0"/>
          <w:numId w:val="41"/>
        </w:numPr>
        <w:jc w:val="both"/>
        <w:rPr>
          <w:rFonts w:asciiTheme="majorBidi" w:hAnsiTheme="majorBidi" w:cstheme="majorBidi"/>
        </w:rPr>
      </w:pPr>
      <w:r w:rsidRPr="00B723D7">
        <w:rPr>
          <w:rFonts w:asciiTheme="majorBidi" w:hAnsiTheme="majorBidi" w:cstheme="majorBidi"/>
          <w:u w:val="single"/>
        </w:rPr>
        <w:t>At least one</w:t>
      </w:r>
      <w:r w:rsidRPr="00B723D7">
        <w:rPr>
          <w:rFonts w:asciiTheme="majorBidi" w:hAnsiTheme="majorBidi" w:cstheme="majorBidi"/>
        </w:rPr>
        <w:t xml:space="preserve"> reference that speaks to the applicants past performance since February 24, 2022</w:t>
      </w:r>
    </w:p>
    <w:p w14:paraId="17EDD0D5" w14:textId="1A6C80BA" w:rsidR="57224E20" w:rsidRPr="00B723D7" w:rsidRDefault="57224E20" w:rsidP="57224E20">
      <w:pPr>
        <w:pStyle w:val="ListParagraph"/>
        <w:numPr>
          <w:ilvl w:val="0"/>
          <w:numId w:val="41"/>
        </w:numPr>
        <w:jc w:val="both"/>
        <w:rPr>
          <w:rFonts w:asciiTheme="majorBidi" w:hAnsiTheme="majorBidi" w:cstheme="majorBidi"/>
        </w:rPr>
      </w:pPr>
      <w:r w:rsidRPr="00B723D7">
        <w:rPr>
          <w:rFonts w:asciiTheme="majorBidi" w:hAnsiTheme="majorBidi" w:cstheme="majorBidi"/>
          <w:szCs w:val="24"/>
        </w:rPr>
        <w:t>Additional references are welcome.</w:t>
      </w:r>
    </w:p>
    <w:p w14:paraId="78BD12BF" w14:textId="77777777" w:rsidR="004532E7" w:rsidRPr="00B723D7" w:rsidRDefault="004532E7" w:rsidP="00A610D5">
      <w:pPr>
        <w:jc w:val="both"/>
        <w:rPr>
          <w:rFonts w:asciiTheme="majorBidi" w:hAnsiTheme="majorBidi" w:cstheme="majorBidi"/>
        </w:rPr>
      </w:pPr>
    </w:p>
    <w:p w14:paraId="1AC56B17" w14:textId="3367DEE3" w:rsidR="001F21F1" w:rsidRPr="00B723D7" w:rsidRDefault="001F21F1" w:rsidP="00B61E4E">
      <w:pPr>
        <w:jc w:val="both"/>
        <w:rPr>
          <w:rFonts w:asciiTheme="majorBidi" w:hAnsiTheme="majorBidi" w:cstheme="majorBidi"/>
        </w:rPr>
      </w:pPr>
      <w:r w:rsidRPr="00B723D7">
        <w:rPr>
          <w:rFonts w:asciiTheme="majorBidi" w:hAnsiTheme="majorBidi" w:cstheme="majorBidi"/>
        </w:rPr>
        <w:t>If the Bidder is a U.S. organization/resident, or a foreign organization/resident which has income effectively connected with the conduct of activities in the U.S. or has an office or a place of business or a fiscal paying agent in the U.S., the technical bids must contain Bidder’s Taxpayer Identification Number.</w:t>
      </w:r>
    </w:p>
    <w:p w14:paraId="7A47423F" w14:textId="77777777" w:rsidR="001F21F1" w:rsidRPr="00B723D7" w:rsidRDefault="001F21F1" w:rsidP="00B61E4E">
      <w:pPr>
        <w:jc w:val="both"/>
        <w:rPr>
          <w:rFonts w:asciiTheme="majorBidi" w:hAnsiTheme="majorBidi" w:cstheme="majorBidi"/>
        </w:rPr>
      </w:pPr>
    </w:p>
    <w:p w14:paraId="1C92FD80" w14:textId="3109D7E9" w:rsidR="006613A2" w:rsidRPr="00B723D7" w:rsidRDefault="00D53335" w:rsidP="006613A2">
      <w:pPr>
        <w:jc w:val="both"/>
        <w:rPr>
          <w:rFonts w:asciiTheme="majorBidi" w:hAnsiTheme="majorBidi" w:cstheme="majorBidi"/>
        </w:rPr>
      </w:pPr>
      <w:r w:rsidRPr="00B723D7">
        <w:rPr>
          <w:rFonts w:asciiTheme="majorBidi" w:hAnsiTheme="majorBidi" w:cstheme="majorBidi"/>
        </w:rPr>
        <w:t>Price</w:t>
      </w:r>
      <w:r w:rsidR="0055390F" w:rsidRPr="00B723D7">
        <w:rPr>
          <w:rFonts w:asciiTheme="majorBidi" w:hAnsiTheme="majorBidi" w:cstheme="majorBidi"/>
        </w:rPr>
        <w:t xml:space="preserve"> </w:t>
      </w:r>
      <w:r w:rsidRPr="00B723D7">
        <w:rPr>
          <w:rFonts w:asciiTheme="majorBidi" w:hAnsiTheme="majorBidi" w:cstheme="majorBidi"/>
        </w:rPr>
        <w:t xml:space="preserve">information should be presented as a firm-fixed Unit Price for each of the deliverables identified below and in the format of the table below.  Pricing must be valid for at least 60 (sixty) calendar days after the due date for proposal submission. The proposed Unit Price should be fixed and inclusive of all costs to perform, including inspection services, transportation, taxes, import duties (if any), and other levies. If there are any additional fees not reflected in the table below, such pricing must be fully described in the bid. Bids must be submitted in </w:t>
      </w:r>
      <w:r w:rsidR="00422CE6" w:rsidRPr="00B723D7">
        <w:rPr>
          <w:rFonts w:asciiTheme="majorBidi" w:hAnsiTheme="majorBidi" w:cstheme="majorBidi"/>
        </w:rPr>
        <w:t xml:space="preserve">UAH </w:t>
      </w:r>
      <w:r w:rsidRPr="00B723D7">
        <w:rPr>
          <w:rFonts w:asciiTheme="majorBidi" w:hAnsiTheme="majorBidi" w:cstheme="majorBidi"/>
        </w:rPr>
        <w:t xml:space="preserve">payments under any resulting contract will be made in this currency. </w:t>
      </w:r>
    </w:p>
    <w:p w14:paraId="272B5AEA" w14:textId="52C11592" w:rsidR="00FB241F" w:rsidRPr="00B723D7" w:rsidRDefault="00FB241F" w:rsidP="57224E20">
      <w:pPr>
        <w:jc w:val="both"/>
        <w:rPr>
          <w:rFonts w:asciiTheme="majorBidi" w:hAnsiTheme="majorBidi" w:cstheme="majorBidi"/>
          <w:szCs w:val="24"/>
        </w:rPr>
      </w:pPr>
    </w:p>
    <w:p w14:paraId="35D5E652" w14:textId="69F1B2D3" w:rsidR="00142D55" w:rsidRPr="00B723D7" w:rsidRDefault="00142D55" w:rsidP="006613A2">
      <w:pPr>
        <w:jc w:val="both"/>
        <w:rPr>
          <w:rFonts w:asciiTheme="majorBidi" w:hAnsiTheme="majorBidi" w:cstheme="majorBidi"/>
        </w:rPr>
      </w:pPr>
    </w:p>
    <w:tbl>
      <w:tblPr>
        <w:tblStyle w:val="TableGrid1"/>
        <w:tblW w:w="9539" w:type="dxa"/>
        <w:tblLayout w:type="fixed"/>
        <w:tblLook w:val="04A0" w:firstRow="1" w:lastRow="0" w:firstColumn="1" w:lastColumn="0" w:noHBand="0" w:noVBand="1"/>
      </w:tblPr>
      <w:tblGrid>
        <w:gridCol w:w="1408"/>
        <w:gridCol w:w="787"/>
        <w:gridCol w:w="945"/>
        <w:gridCol w:w="866"/>
        <w:gridCol w:w="709"/>
        <w:gridCol w:w="1023"/>
        <w:gridCol w:w="1260"/>
        <w:gridCol w:w="1181"/>
        <w:gridCol w:w="1360"/>
      </w:tblGrid>
      <w:tr w:rsidR="00142D55" w:rsidRPr="00B723D7" w14:paraId="400C4B7D" w14:textId="77777777" w:rsidTr="630ABC87">
        <w:tc>
          <w:tcPr>
            <w:tcW w:w="1408" w:type="dxa"/>
            <w:tcBorders>
              <w:top w:val="single" w:sz="8" w:space="0" w:color="auto"/>
              <w:left w:val="single" w:sz="8" w:space="0" w:color="auto"/>
              <w:bottom w:val="single" w:sz="8" w:space="0" w:color="auto"/>
              <w:right w:val="single" w:sz="8" w:space="0" w:color="auto"/>
            </w:tcBorders>
            <w:vAlign w:val="center"/>
          </w:tcPr>
          <w:p w14:paraId="256A4454"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Type of Automobile</w:t>
            </w:r>
          </w:p>
        </w:tc>
        <w:tc>
          <w:tcPr>
            <w:tcW w:w="787" w:type="dxa"/>
            <w:tcBorders>
              <w:top w:val="single" w:sz="8" w:space="0" w:color="auto"/>
              <w:left w:val="single" w:sz="8" w:space="0" w:color="auto"/>
              <w:bottom w:val="single" w:sz="8" w:space="0" w:color="auto"/>
              <w:right w:val="single" w:sz="8" w:space="0" w:color="auto"/>
            </w:tcBorders>
            <w:vAlign w:val="center"/>
          </w:tcPr>
          <w:p w14:paraId="78CC0CD3"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Car Brand, Year of Manufacture</w:t>
            </w:r>
          </w:p>
        </w:tc>
        <w:tc>
          <w:tcPr>
            <w:tcW w:w="945" w:type="dxa"/>
            <w:tcBorders>
              <w:top w:val="single" w:sz="8" w:space="0" w:color="auto"/>
              <w:left w:val="single" w:sz="8" w:space="0" w:color="auto"/>
              <w:bottom w:val="single" w:sz="8" w:space="0" w:color="auto"/>
              <w:right w:val="single" w:sz="8" w:space="0" w:color="auto"/>
            </w:tcBorders>
            <w:vAlign w:val="center"/>
          </w:tcPr>
          <w:p w14:paraId="4714F157"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Price Per Kilometer, UAH</w:t>
            </w:r>
          </w:p>
        </w:tc>
        <w:tc>
          <w:tcPr>
            <w:tcW w:w="866" w:type="dxa"/>
            <w:tcBorders>
              <w:top w:val="single" w:sz="8" w:space="0" w:color="auto"/>
              <w:left w:val="single" w:sz="8" w:space="0" w:color="auto"/>
              <w:bottom w:val="single" w:sz="8" w:space="0" w:color="auto"/>
              <w:right w:val="single" w:sz="8" w:space="0" w:color="auto"/>
            </w:tcBorders>
            <w:vAlign w:val="center"/>
          </w:tcPr>
          <w:p w14:paraId="097B65A9"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Idle 1 hour,</w:t>
            </w:r>
          </w:p>
          <w:p w14:paraId="5DF7A9B5"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UAH</w:t>
            </w:r>
          </w:p>
        </w:tc>
        <w:tc>
          <w:tcPr>
            <w:tcW w:w="709" w:type="dxa"/>
            <w:tcBorders>
              <w:top w:val="single" w:sz="8" w:space="0" w:color="auto"/>
              <w:left w:val="single" w:sz="8" w:space="0" w:color="auto"/>
              <w:bottom w:val="single" w:sz="8" w:space="0" w:color="auto"/>
              <w:right w:val="single" w:sz="8" w:space="0" w:color="auto"/>
            </w:tcBorders>
            <w:vAlign w:val="center"/>
          </w:tcPr>
          <w:p w14:paraId="01367021"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Payment per day per hour in the city,</w:t>
            </w:r>
          </w:p>
          <w:p w14:paraId="207860A1"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UAH</w:t>
            </w:r>
          </w:p>
        </w:tc>
        <w:tc>
          <w:tcPr>
            <w:tcW w:w="1023" w:type="dxa"/>
            <w:tcBorders>
              <w:top w:val="single" w:sz="8" w:space="0" w:color="auto"/>
              <w:left w:val="single" w:sz="8" w:space="0" w:color="auto"/>
              <w:bottom w:val="single" w:sz="8" w:space="0" w:color="auto"/>
              <w:right w:val="single" w:sz="8" w:space="0" w:color="auto"/>
            </w:tcBorders>
            <w:vAlign w:val="center"/>
          </w:tcPr>
          <w:p w14:paraId="451FD4A2"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Payment for 1 kilometer of long-distance travel,</w:t>
            </w:r>
          </w:p>
          <w:p w14:paraId="712D2F84"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UAH</w:t>
            </w:r>
          </w:p>
        </w:tc>
        <w:tc>
          <w:tcPr>
            <w:tcW w:w="1260" w:type="dxa"/>
            <w:tcBorders>
              <w:top w:val="single" w:sz="8" w:space="0" w:color="auto"/>
              <w:left w:val="single" w:sz="8" w:space="0" w:color="auto"/>
              <w:bottom w:val="single" w:sz="8" w:space="0" w:color="auto"/>
              <w:right w:val="single" w:sz="8" w:space="0" w:color="auto"/>
            </w:tcBorders>
            <w:vAlign w:val="center"/>
          </w:tcPr>
          <w:p w14:paraId="6D84C93F"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Transfer from Boryspil Airport to Kyiv (nameplate service), UAH</w:t>
            </w:r>
          </w:p>
        </w:tc>
        <w:tc>
          <w:tcPr>
            <w:tcW w:w="1181" w:type="dxa"/>
            <w:tcBorders>
              <w:top w:val="single" w:sz="8" w:space="0" w:color="auto"/>
              <w:left w:val="single" w:sz="8" w:space="0" w:color="auto"/>
              <w:bottom w:val="single" w:sz="8" w:space="0" w:color="auto"/>
              <w:right w:val="single" w:sz="8" w:space="0" w:color="auto"/>
            </w:tcBorders>
            <w:vAlign w:val="center"/>
          </w:tcPr>
          <w:p w14:paraId="1A295E1D"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In which cities is it available?</w:t>
            </w:r>
          </w:p>
        </w:tc>
        <w:tc>
          <w:tcPr>
            <w:tcW w:w="1360" w:type="dxa"/>
            <w:tcBorders>
              <w:top w:val="single" w:sz="8" w:space="0" w:color="auto"/>
              <w:left w:val="single" w:sz="8" w:space="0" w:color="auto"/>
              <w:bottom w:val="single" w:sz="8" w:space="0" w:color="auto"/>
              <w:right w:val="single" w:sz="8" w:space="0" w:color="auto"/>
            </w:tcBorders>
            <w:vAlign w:val="center"/>
          </w:tcPr>
          <w:p w14:paraId="29986E5B" w14:textId="75A52EC9" w:rsidR="0BFE09C0" w:rsidRDefault="4DAF94E9" w:rsidP="630ABC87">
            <w:pPr>
              <w:rPr>
                <w:rFonts w:asciiTheme="majorBidi" w:hAnsiTheme="majorBidi" w:cstheme="majorBidi"/>
                <w:color w:val="000000" w:themeColor="text1"/>
                <w:szCs w:val="24"/>
              </w:rPr>
            </w:pPr>
            <w:r w:rsidRPr="630ABC87">
              <w:rPr>
                <w:rFonts w:asciiTheme="majorBidi" w:hAnsiTheme="majorBidi" w:cstheme="majorBidi"/>
                <w:color w:val="000000" w:themeColor="text1"/>
                <w:szCs w:val="24"/>
              </w:rPr>
              <w:t>Price per Kilometer, outside of Ukraine border (Poland, Lithuania)</w:t>
            </w:r>
          </w:p>
        </w:tc>
      </w:tr>
      <w:tr w:rsidR="00142D55" w:rsidRPr="00B723D7" w14:paraId="7515AB0D" w14:textId="77777777" w:rsidTr="630ABC87">
        <w:tc>
          <w:tcPr>
            <w:tcW w:w="8179" w:type="dxa"/>
            <w:gridSpan w:val="8"/>
            <w:tcBorders>
              <w:top w:val="single" w:sz="8" w:space="0" w:color="auto"/>
              <w:left w:val="single" w:sz="8" w:space="0" w:color="auto"/>
              <w:bottom w:val="single" w:sz="8" w:space="0" w:color="auto"/>
              <w:right w:val="single" w:sz="8" w:space="0" w:color="auto"/>
            </w:tcBorders>
            <w:vAlign w:val="center"/>
          </w:tcPr>
          <w:p w14:paraId="32B8C2CB"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Automobile</w:t>
            </w:r>
          </w:p>
        </w:tc>
        <w:tc>
          <w:tcPr>
            <w:tcW w:w="1360" w:type="dxa"/>
            <w:tcBorders>
              <w:top w:val="single" w:sz="8" w:space="0" w:color="auto"/>
              <w:left w:val="single" w:sz="8" w:space="0" w:color="auto"/>
              <w:bottom w:val="single" w:sz="8" w:space="0" w:color="auto"/>
              <w:right w:val="single" w:sz="8" w:space="0" w:color="auto"/>
            </w:tcBorders>
            <w:vAlign w:val="center"/>
          </w:tcPr>
          <w:p w14:paraId="03918B8A" w14:textId="7B1E7065" w:rsidR="49638829" w:rsidRDefault="49638829" w:rsidP="49638829">
            <w:pPr>
              <w:rPr>
                <w:rFonts w:asciiTheme="majorBidi" w:hAnsiTheme="majorBidi" w:cstheme="majorBidi"/>
                <w:color w:val="000000" w:themeColor="text1"/>
                <w:szCs w:val="24"/>
              </w:rPr>
            </w:pPr>
          </w:p>
        </w:tc>
      </w:tr>
      <w:tr w:rsidR="00142D55" w:rsidRPr="00B723D7" w14:paraId="342F16A8" w14:textId="77777777" w:rsidTr="630ABC87">
        <w:tc>
          <w:tcPr>
            <w:tcW w:w="1408" w:type="dxa"/>
            <w:tcBorders>
              <w:top w:val="single" w:sz="8" w:space="0" w:color="auto"/>
              <w:left w:val="single" w:sz="8" w:space="0" w:color="auto"/>
              <w:bottom w:val="single" w:sz="8" w:space="0" w:color="auto"/>
              <w:right w:val="single" w:sz="8" w:space="0" w:color="auto"/>
            </w:tcBorders>
          </w:tcPr>
          <w:p w14:paraId="5B501299" w14:textId="77777777" w:rsidR="00142D55" w:rsidRPr="00B723D7" w:rsidRDefault="00142D55" w:rsidP="00142D55">
            <w:pPr>
              <w:tabs>
                <w:tab w:val="left" w:pos="720"/>
                <w:tab w:val="left" w:pos="1440"/>
                <w:tab w:val="left" w:pos="5760"/>
              </w:tabs>
              <w:jc w:val="both"/>
              <w:rPr>
                <w:rFonts w:asciiTheme="majorBidi" w:hAnsiTheme="majorBidi" w:cstheme="majorBidi"/>
                <w:sz w:val="22"/>
              </w:rPr>
            </w:pPr>
            <w:r w:rsidRPr="00B723D7">
              <w:rPr>
                <w:rFonts w:asciiTheme="majorBidi" w:hAnsiTheme="majorBidi" w:cstheme="majorBidi"/>
                <w:color w:val="000000"/>
                <w:sz w:val="20"/>
              </w:rPr>
              <w:t>Economy Class</w:t>
            </w:r>
          </w:p>
        </w:tc>
        <w:tc>
          <w:tcPr>
            <w:tcW w:w="787" w:type="dxa"/>
            <w:tcBorders>
              <w:top w:val="nil"/>
              <w:left w:val="single" w:sz="8" w:space="0" w:color="auto"/>
              <w:bottom w:val="single" w:sz="8" w:space="0" w:color="auto"/>
              <w:right w:val="single" w:sz="8" w:space="0" w:color="auto"/>
            </w:tcBorders>
            <w:vAlign w:val="center"/>
          </w:tcPr>
          <w:p w14:paraId="29E6619B"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w:t>
            </w:r>
          </w:p>
        </w:tc>
        <w:tc>
          <w:tcPr>
            <w:tcW w:w="945" w:type="dxa"/>
            <w:tcBorders>
              <w:top w:val="nil"/>
              <w:left w:val="single" w:sz="8" w:space="0" w:color="auto"/>
              <w:bottom w:val="single" w:sz="8" w:space="0" w:color="auto"/>
              <w:right w:val="single" w:sz="8" w:space="0" w:color="auto"/>
            </w:tcBorders>
            <w:vAlign w:val="center"/>
          </w:tcPr>
          <w:p w14:paraId="063B51FA"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866" w:type="dxa"/>
            <w:tcBorders>
              <w:top w:val="nil"/>
              <w:left w:val="single" w:sz="8" w:space="0" w:color="auto"/>
              <w:bottom w:val="single" w:sz="8" w:space="0" w:color="auto"/>
              <w:right w:val="single" w:sz="8" w:space="0" w:color="auto"/>
            </w:tcBorders>
            <w:vAlign w:val="center"/>
          </w:tcPr>
          <w:p w14:paraId="2CC48F0E"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709" w:type="dxa"/>
            <w:tcBorders>
              <w:top w:val="nil"/>
              <w:left w:val="single" w:sz="8" w:space="0" w:color="auto"/>
              <w:bottom w:val="single" w:sz="8" w:space="0" w:color="auto"/>
              <w:right w:val="single" w:sz="8" w:space="0" w:color="auto"/>
            </w:tcBorders>
            <w:vAlign w:val="center"/>
          </w:tcPr>
          <w:p w14:paraId="0BB0DE83"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1023" w:type="dxa"/>
            <w:tcBorders>
              <w:top w:val="nil"/>
              <w:left w:val="single" w:sz="8" w:space="0" w:color="auto"/>
              <w:bottom w:val="single" w:sz="8" w:space="0" w:color="auto"/>
              <w:right w:val="single" w:sz="8" w:space="0" w:color="auto"/>
            </w:tcBorders>
            <w:vAlign w:val="center"/>
          </w:tcPr>
          <w:p w14:paraId="1B54F393"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1260" w:type="dxa"/>
            <w:tcBorders>
              <w:top w:val="nil"/>
              <w:left w:val="single" w:sz="8" w:space="0" w:color="auto"/>
              <w:bottom w:val="single" w:sz="8" w:space="0" w:color="auto"/>
              <w:right w:val="single" w:sz="8" w:space="0" w:color="auto"/>
            </w:tcBorders>
            <w:vAlign w:val="center"/>
          </w:tcPr>
          <w:p w14:paraId="251119C8"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1181" w:type="dxa"/>
            <w:tcBorders>
              <w:top w:val="nil"/>
              <w:left w:val="single" w:sz="8" w:space="0" w:color="auto"/>
              <w:bottom w:val="single" w:sz="8" w:space="0" w:color="auto"/>
              <w:right w:val="single" w:sz="8" w:space="0" w:color="auto"/>
            </w:tcBorders>
            <w:vAlign w:val="center"/>
          </w:tcPr>
          <w:p w14:paraId="1C16DD28"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1360" w:type="dxa"/>
            <w:tcBorders>
              <w:top w:val="nil"/>
              <w:left w:val="single" w:sz="8" w:space="0" w:color="auto"/>
              <w:bottom w:val="single" w:sz="8" w:space="0" w:color="auto"/>
              <w:right w:val="single" w:sz="8" w:space="0" w:color="auto"/>
            </w:tcBorders>
            <w:vAlign w:val="center"/>
          </w:tcPr>
          <w:p w14:paraId="704C614C" w14:textId="1E1AEA87" w:rsidR="49638829" w:rsidRDefault="49638829" w:rsidP="49638829">
            <w:pPr>
              <w:rPr>
                <w:rFonts w:asciiTheme="majorBidi" w:hAnsiTheme="majorBidi" w:cstheme="majorBidi"/>
                <w:color w:val="000000" w:themeColor="text1"/>
                <w:szCs w:val="24"/>
              </w:rPr>
            </w:pPr>
          </w:p>
        </w:tc>
      </w:tr>
      <w:tr w:rsidR="00142D55" w:rsidRPr="00B723D7" w14:paraId="3A7FD014" w14:textId="77777777" w:rsidTr="630ABC87">
        <w:tc>
          <w:tcPr>
            <w:tcW w:w="1408" w:type="dxa"/>
            <w:tcBorders>
              <w:top w:val="single" w:sz="8" w:space="0" w:color="auto"/>
              <w:left w:val="single" w:sz="8" w:space="0" w:color="auto"/>
              <w:bottom w:val="single" w:sz="8" w:space="0" w:color="auto"/>
              <w:right w:val="single" w:sz="8" w:space="0" w:color="auto"/>
            </w:tcBorders>
          </w:tcPr>
          <w:p w14:paraId="0D84FDAE" w14:textId="77777777" w:rsidR="00142D55" w:rsidRPr="00B723D7" w:rsidRDefault="00142D55" w:rsidP="00142D55">
            <w:pPr>
              <w:tabs>
                <w:tab w:val="left" w:pos="720"/>
                <w:tab w:val="left" w:pos="1440"/>
                <w:tab w:val="left" w:pos="5760"/>
              </w:tabs>
              <w:jc w:val="both"/>
              <w:rPr>
                <w:rFonts w:asciiTheme="majorBidi" w:hAnsiTheme="majorBidi" w:cstheme="majorBidi"/>
                <w:sz w:val="22"/>
              </w:rPr>
            </w:pPr>
            <w:r w:rsidRPr="00B723D7">
              <w:rPr>
                <w:rFonts w:asciiTheme="majorBidi" w:hAnsiTheme="majorBidi" w:cstheme="majorBidi"/>
                <w:color w:val="000000"/>
                <w:sz w:val="20"/>
              </w:rPr>
              <w:t>Comfort Class</w:t>
            </w:r>
          </w:p>
        </w:tc>
        <w:tc>
          <w:tcPr>
            <w:tcW w:w="787" w:type="dxa"/>
            <w:tcBorders>
              <w:top w:val="single" w:sz="8" w:space="0" w:color="auto"/>
              <w:left w:val="single" w:sz="8" w:space="0" w:color="auto"/>
              <w:bottom w:val="single" w:sz="8" w:space="0" w:color="auto"/>
              <w:right w:val="single" w:sz="8" w:space="0" w:color="auto"/>
            </w:tcBorders>
            <w:vAlign w:val="center"/>
          </w:tcPr>
          <w:p w14:paraId="4204BD19" w14:textId="77777777" w:rsidR="00142D55" w:rsidRPr="00B723D7" w:rsidRDefault="00142D55" w:rsidP="00142D55">
            <w:pPr>
              <w:tabs>
                <w:tab w:val="left" w:pos="720"/>
                <w:tab w:val="left" w:pos="1440"/>
                <w:tab w:val="left" w:pos="5760"/>
              </w:tabs>
              <w:rPr>
                <w:rFonts w:asciiTheme="majorBidi" w:hAnsiTheme="majorBidi" w:cstheme="majorBidi"/>
                <w:color w:val="000000"/>
                <w:sz w:val="20"/>
              </w:rPr>
            </w:pPr>
          </w:p>
        </w:tc>
        <w:tc>
          <w:tcPr>
            <w:tcW w:w="945" w:type="dxa"/>
            <w:tcBorders>
              <w:top w:val="single" w:sz="8" w:space="0" w:color="auto"/>
              <w:left w:val="single" w:sz="8" w:space="0" w:color="auto"/>
              <w:bottom w:val="single" w:sz="8" w:space="0" w:color="auto"/>
              <w:right w:val="single" w:sz="8" w:space="0" w:color="auto"/>
            </w:tcBorders>
            <w:vAlign w:val="center"/>
          </w:tcPr>
          <w:p w14:paraId="4AD74D76"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866" w:type="dxa"/>
            <w:tcBorders>
              <w:top w:val="single" w:sz="8" w:space="0" w:color="auto"/>
              <w:left w:val="single" w:sz="8" w:space="0" w:color="auto"/>
              <w:bottom w:val="single" w:sz="8" w:space="0" w:color="auto"/>
              <w:right w:val="single" w:sz="8" w:space="0" w:color="auto"/>
            </w:tcBorders>
            <w:vAlign w:val="center"/>
          </w:tcPr>
          <w:p w14:paraId="40C3787E"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709" w:type="dxa"/>
            <w:tcBorders>
              <w:top w:val="single" w:sz="8" w:space="0" w:color="auto"/>
              <w:left w:val="single" w:sz="8" w:space="0" w:color="auto"/>
              <w:bottom w:val="single" w:sz="8" w:space="0" w:color="auto"/>
              <w:right w:val="single" w:sz="8" w:space="0" w:color="auto"/>
            </w:tcBorders>
            <w:vAlign w:val="center"/>
          </w:tcPr>
          <w:p w14:paraId="25F23E56"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1023" w:type="dxa"/>
            <w:tcBorders>
              <w:top w:val="single" w:sz="8" w:space="0" w:color="auto"/>
              <w:left w:val="single" w:sz="8" w:space="0" w:color="auto"/>
              <w:bottom w:val="single" w:sz="8" w:space="0" w:color="auto"/>
              <w:right w:val="single" w:sz="8" w:space="0" w:color="auto"/>
            </w:tcBorders>
            <w:vAlign w:val="center"/>
          </w:tcPr>
          <w:p w14:paraId="594E246F"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1260" w:type="dxa"/>
            <w:tcBorders>
              <w:top w:val="single" w:sz="8" w:space="0" w:color="auto"/>
              <w:left w:val="single" w:sz="8" w:space="0" w:color="auto"/>
              <w:bottom w:val="single" w:sz="8" w:space="0" w:color="auto"/>
              <w:right w:val="single" w:sz="8" w:space="0" w:color="auto"/>
            </w:tcBorders>
            <w:vAlign w:val="center"/>
          </w:tcPr>
          <w:p w14:paraId="25D8A332"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1181" w:type="dxa"/>
            <w:tcBorders>
              <w:top w:val="single" w:sz="8" w:space="0" w:color="auto"/>
              <w:left w:val="single" w:sz="8" w:space="0" w:color="auto"/>
              <w:bottom w:val="single" w:sz="8" w:space="0" w:color="auto"/>
              <w:right w:val="single" w:sz="8" w:space="0" w:color="auto"/>
            </w:tcBorders>
            <w:vAlign w:val="center"/>
          </w:tcPr>
          <w:p w14:paraId="02F98C16"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1360" w:type="dxa"/>
            <w:tcBorders>
              <w:top w:val="single" w:sz="8" w:space="0" w:color="auto"/>
              <w:left w:val="single" w:sz="8" w:space="0" w:color="auto"/>
              <w:bottom w:val="single" w:sz="8" w:space="0" w:color="auto"/>
              <w:right w:val="single" w:sz="8" w:space="0" w:color="auto"/>
            </w:tcBorders>
            <w:vAlign w:val="center"/>
          </w:tcPr>
          <w:p w14:paraId="208E65FF" w14:textId="61B6AE01" w:rsidR="49638829" w:rsidRDefault="49638829" w:rsidP="49638829">
            <w:pPr>
              <w:rPr>
                <w:rFonts w:asciiTheme="majorBidi" w:hAnsiTheme="majorBidi" w:cstheme="majorBidi"/>
                <w:color w:val="000000" w:themeColor="text1"/>
                <w:szCs w:val="24"/>
              </w:rPr>
            </w:pPr>
          </w:p>
        </w:tc>
      </w:tr>
      <w:tr w:rsidR="00142D55" w:rsidRPr="00B723D7" w14:paraId="2F906424" w14:textId="77777777" w:rsidTr="630ABC87">
        <w:tc>
          <w:tcPr>
            <w:tcW w:w="1408" w:type="dxa"/>
            <w:tcBorders>
              <w:top w:val="single" w:sz="8" w:space="0" w:color="auto"/>
              <w:left w:val="single" w:sz="8" w:space="0" w:color="auto"/>
              <w:bottom w:val="single" w:sz="8" w:space="0" w:color="auto"/>
              <w:right w:val="single" w:sz="8" w:space="0" w:color="auto"/>
            </w:tcBorders>
          </w:tcPr>
          <w:p w14:paraId="545E6FED" w14:textId="77777777" w:rsidR="00142D55" w:rsidRPr="00B723D7" w:rsidRDefault="00142D55" w:rsidP="00142D55">
            <w:pPr>
              <w:tabs>
                <w:tab w:val="left" w:pos="720"/>
                <w:tab w:val="left" w:pos="1440"/>
                <w:tab w:val="left" w:pos="5760"/>
              </w:tabs>
              <w:jc w:val="both"/>
              <w:rPr>
                <w:rFonts w:asciiTheme="majorBidi" w:hAnsiTheme="majorBidi" w:cstheme="majorBidi"/>
                <w:sz w:val="22"/>
              </w:rPr>
            </w:pPr>
            <w:r w:rsidRPr="00B723D7">
              <w:rPr>
                <w:rFonts w:asciiTheme="majorBidi" w:hAnsiTheme="majorBidi" w:cstheme="majorBidi"/>
                <w:color w:val="000000"/>
                <w:sz w:val="20"/>
              </w:rPr>
              <w:t>Business Class</w:t>
            </w:r>
          </w:p>
        </w:tc>
        <w:tc>
          <w:tcPr>
            <w:tcW w:w="787" w:type="dxa"/>
            <w:tcBorders>
              <w:top w:val="single" w:sz="8" w:space="0" w:color="auto"/>
              <w:left w:val="single" w:sz="8" w:space="0" w:color="auto"/>
              <w:bottom w:val="single" w:sz="8" w:space="0" w:color="auto"/>
              <w:right w:val="single" w:sz="8" w:space="0" w:color="auto"/>
            </w:tcBorders>
            <w:vAlign w:val="center"/>
          </w:tcPr>
          <w:p w14:paraId="45F8ADB7"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945" w:type="dxa"/>
            <w:tcBorders>
              <w:top w:val="single" w:sz="8" w:space="0" w:color="auto"/>
              <w:left w:val="single" w:sz="8" w:space="0" w:color="auto"/>
              <w:bottom w:val="single" w:sz="8" w:space="0" w:color="auto"/>
              <w:right w:val="single" w:sz="8" w:space="0" w:color="auto"/>
            </w:tcBorders>
            <w:vAlign w:val="center"/>
          </w:tcPr>
          <w:p w14:paraId="702D1E6B"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866" w:type="dxa"/>
            <w:tcBorders>
              <w:top w:val="single" w:sz="8" w:space="0" w:color="auto"/>
              <w:left w:val="single" w:sz="8" w:space="0" w:color="auto"/>
              <w:bottom w:val="single" w:sz="8" w:space="0" w:color="auto"/>
              <w:right w:val="single" w:sz="8" w:space="0" w:color="auto"/>
            </w:tcBorders>
            <w:vAlign w:val="center"/>
          </w:tcPr>
          <w:p w14:paraId="0DF4E004"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709" w:type="dxa"/>
            <w:tcBorders>
              <w:top w:val="single" w:sz="8" w:space="0" w:color="auto"/>
              <w:left w:val="single" w:sz="8" w:space="0" w:color="auto"/>
              <w:bottom w:val="single" w:sz="8" w:space="0" w:color="auto"/>
              <w:right w:val="single" w:sz="8" w:space="0" w:color="auto"/>
            </w:tcBorders>
            <w:vAlign w:val="center"/>
          </w:tcPr>
          <w:p w14:paraId="0642B7B9"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1023" w:type="dxa"/>
            <w:tcBorders>
              <w:top w:val="single" w:sz="8" w:space="0" w:color="auto"/>
              <w:left w:val="single" w:sz="8" w:space="0" w:color="auto"/>
              <w:bottom w:val="single" w:sz="8" w:space="0" w:color="auto"/>
              <w:right w:val="single" w:sz="8" w:space="0" w:color="auto"/>
            </w:tcBorders>
            <w:vAlign w:val="center"/>
          </w:tcPr>
          <w:p w14:paraId="488EE582"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1260" w:type="dxa"/>
            <w:tcBorders>
              <w:top w:val="single" w:sz="8" w:space="0" w:color="auto"/>
              <w:left w:val="single" w:sz="8" w:space="0" w:color="auto"/>
              <w:bottom w:val="single" w:sz="8" w:space="0" w:color="auto"/>
              <w:right w:val="single" w:sz="8" w:space="0" w:color="auto"/>
            </w:tcBorders>
            <w:vAlign w:val="center"/>
          </w:tcPr>
          <w:p w14:paraId="2D0799FF"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1181" w:type="dxa"/>
            <w:tcBorders>
              <w:top w:val="single" w:sz="8" w:space="0" w:color="auto"/>
              <w:left w:val="single" w:sz="8" w:space="0" w:color="auto"/>
              <w:bottom w:val="single" w:sz="8" w:space="0" w:color="auto"/>
              <w:right w:val="single" w:sz="8" w:space="0" w:color="auto"/>
            </w:tcBorders>
            <w:vAlign w:val="center"/>
          </w:tcPr>
          <w:p w14:paraId="17ABA973"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1360" w:type="dxa"/>
            <w:tcBorders>
              <w:top w:val="single" w:sz="8" w:space="0" w:color="auto"/>
              <w:left w:val="single" w:sz="8" w:space="0" w:color="auto"/>
              <w:bottom w:val="single" w:sz="8" w:space="0" w:color="auto"/>
              <w:right w:val="single" w:sz="8" w:space="0" w:color="auto"/>
            </w:tcBorders>
            <w:vAlign w:val="center"/>
          </w:tcPr>
          <w:p w14:paraId="45054075" w14:textId="7B2DB9EF" w:rsidR="49638829" w:rsidRDefault="49638829" w:rsidP="49638829">
            <w:pPr>
              <w:rPr>
                <w:rFonts w:asciiTheme="majorBidi" w:hAnsiTheme="majorBidi" w:cstheme="majorBidi"/>
                <w:color w:val="000000" w:themeColor="text1"/>
                <w:szCs w:val="24"/>
              </w:rPr>
            </w:pPr>
          </w:p>
        </w:tc>
      </w:tr>
      <w:tr w:rsidR="00142D55" w:rsidRPr="00B723D7" w14:paraId="302961BB" w14:textId="77777777" w:rsidTr="630ABC87">
        <w:tc>
          <w:tcPr>
            <w:tcW w:w="8179" w:type="dxa"/>
            <w:gridSpan w:val="8"/>
            <w:tcBorders>
              <w:top w:val="single" w:sz="8" w:space="0" w:color="auto"/>
              <w:left w:val="single" w:sz="8" w:space="0" w:color="auto"/>
              <w:bottom w:val="single" w:sz="8" w:space="0" w:color="auto"/>
              <w:right w:val="single" w:sz="8" w:space="0" w:color="auto"/>
            </w:tcBorders>
            <w:vAlign w:val="center"/>
          </w:tcPr>
          <w:p w14:paraId="515E77DE"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Micro-Buses (Vans)</w:t>
            </w:r>
          </w:p>
        </w:tc>
        <w:tc>
          <w:tcPr>
            <w:tcW w:w="1360" w:type="dxa"/>
            <w:tcBorders>
              <w:top w:val="single" w:sz="8" w:space="0" w:color="auto"/>
              <w:left w:val="single" w:sz="8" w:space="0" w:color="auto"/>
              <w:bottom w:val="single" w:sz="8" w:space="0" w:color="auto"/>
              <w:right w:val="single" w:sz="8" w:space="0" w:color="auto"/>
            </w:tcBorders>
            <w:vAlign w:val="center"/>
          </w:tcPr>
          <w:p w14:paraId="31424479" w14:textId="02012C8B" w:rsidR="49638829" w:rsidRDefault="49638829" w:rsidP="49638829">
            <w:pPr>
              <w:rPr>
                <w:rFonts w:asciiTheme="majorBidi" w:hAnsiTheme="majorBidi" w:cstheme="majorBidi"/>
                <w:color w:val="000000" w:themeColor="text1"/>
                <w:szCs w:val="24"/>
              </w:rPr>
            </w:pPr>
          </w:p>
        </w:tc>
      </w:tr>
      <w:tr w:rsidR="00142D55" w:rsidRPr="00B723D7" w14:paraId="614B64C4" w14:textId="77777777" w:rsidTr="630ABC87">
        <w:tc>
          <w:tcPr>
            <w:tcW w:w="1408" w:type="dxa"/>
            <w:tcBorders>
              <w:top w:val="single" w:sz="8" w:space="0" w:color="auto"/>
              <w:left w:val="single" w:sz="8" w:space="0" w:color="auto"/>
              <w:bottom w:val="single" w:sz="8" w:space="0" w:color="auto"/>
              <w:right w:val="single" w:sz="8" w:space="0" w:color="auto"/>
            </w:tcBorders>
            <w:vAlign w:val="center"/>
          </w:tcPr>
          <w:p w14:paraId="3E9713DB"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sz w:val="20"/>
              </w:rPr>
              <w:lastRenderedPageBreak/>
              <w:t>Economy Class 5-8 seats</w:t>
            </w:r>
            <w:r w:rsidRPr="00B723D7">
              <w:rPr>
                <w:rFonts w:asciiTheme="majorBidi" w:hAnsiTheme="majorBidi" w:cstheme="majorBidi"/>
                <w:color w:val="000000"/>
                <w:sz w:val="20"/>
              </w:rPr>
              <w:t xml:space="preserve"> </w:t>
            </w:r>
          </w:p>
        </w:tc>
        <w:tc>
          <w:tcPr>
            <w:tcW w:w="787" w:type="dxa"/>
            <w:tcBorders>
              <w:top w:val="nil"/>
              <w:left w:val="single" w:sz="8" w:space="0" w:color="auto"/>
              <w:bottom w:val="single" w:sz="8" w:space="0" w:color="auto"/>
              <w:right w:val="single" w:sz="8" w:space="0" w:color="auto"/>
            </w:tcBorders>
            <w:vAlign w:val="center"/>
          </w:tcPr>
          <w:p w14:paraId="44E198FE" w14:textId="77777777" w:rsidR="00142D55" w:rsidRPr="00B723D7" w:rsidRDefault="00142D55" w:rsidP="00142D55">
            <w:pPr>
              <w:tabs>
                <w:tab w:val="left" w:pos="720"/>
                <w:tab w:val="left" w:pos="1440"/>
                <w:tab w:val="left" w:pos="5760"/>
              </w:tabs>
              <w:rPr>
                <w:rFonts w:asciiTheme="majorBidi" w:hAnsiTheme="majorBidi" w:cstheme="majorBidi"/>
                <w:color w:val="000000"/>
                <w:sz w:val="20"/>
              </w:rPr>
            </w:pPr>
          </w:p>
        </w:tc>
        <w:tc>
          <w:tcPr>
            <w:tcW w:w="945" w:type="dxa"/>
            <w:tcBorders>
              <w:top w:val="nil"/>
              <w:left w:val="single" w:sz="8" w:space="0" w:color="auto"/>
              <w:bottom w:val="single" w:sz="8" w:space="0" w:color="auto"/>
              <w:right w:val="single" w:sz="8" w:space="0" w:color="auto"/>
            </w:tcBorders>
            <w:vAlign w:val="center"/>
          </w:tcPr>
          <w:p w14:paraId="1DB71959"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866" w:type="dxa"/>
            <w:tcBorders>
              <w:top w:val="nil"/>
              <w:left w:val="single" w:sz="8" w:space="0" w:color="auto"/>
              <w:bottom w:val="single" w:sz="8" w:space="0" w:color="auto"/>
              <w:right w:val="single" w:sz="8" w:space="0" w:color="auto"/>
            </w:tcBorders>
            <w:vAlign w:val="center"/>
          </w:tcPr>
          <w:p w14:paraId="14543357"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709" w:type="dxa"/>
            <w:tcBorders>
              <w:top w:val="nil"/>
              <w:left w:val="single" w:sz="8" w:space="0" w:color="auto"/>
              <w:bottom w:val="single" w:sz="8" w:space="0" w:color="auto"/>
              <w:right w:val="single" w:sz="8" w:space="0" w:color="auto"/>
            </w:tcBorders>
            <w:vAlign w:val="center"/>
          </w:tcPr>
          <w:p w14:paraId="7D42596F"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1023" w:type="dxa"/>
            <w:tcBorders>
              <w:top w:val="nil"/>
              <w:left w:val="single" w:sz="8" w:space="0" w:color="auto"/>
              <w:bottom w:val="single" w:sz="8" w:space="0" w:color="auto"/>
              <w:right w:val="single" w:sz="8" w:space="0" w:color="auto"/>
            </w:tcBorders>
            <w:vAlign w:val="center"/>
          </w:tcPr>
          <w:p w14:paraId="756DE671"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1260" w:type="dxa"/>
            <w:tcBorders>
              <w:top w:val="nil"/>
              <w:left w:val="single" w:sz="8" w:space="0" w:color="auto"/>
              <w:bottom w:val="single" w:sz="8" w:space="0" w:color="auto"/>
              <w:right w:val="single" w:sz="8" w:space="0" w:color="auto"/>
            </w:tcBorders>
            <w:vAlign w:val="center"/>
          </w:tcPr>
          <w:p w14:paraId="142E6547"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1181" w:type="dxa"/>
            <w:tcBorders>
              <w:top w:val="nil"/>
              <w:left w:val="single" w:sz="8" w:space="0" w:color="auto"/>
              <w:bottom w:val="single" w:sz="8" w:space="0" w:color="auto"/>
              <w:right w:val="single" w:sz="8" w:space="0" w:color="auto"/>
            </w:tcBorders>
            <w:vAlign w:val="center"/>
          </w:tcPr>
          <w:p w14:paraId="52F021BE"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1360" w:type="dxa"/>
            <w:tcBorders>
              <w:top w:val="nil"/>
              <w:left w:val="single" w:sz="8" w:space="0" w:color="auto"/>
              <w:bottom w:val="single" w:sz="8" w:space="0" w:color="auto"/>
              <w:right w:val="single" w:sz="8" w:space="0" w:color="auto"/>
            </w:tcBorders>
            <w:vAlign w:val="center"/>
          </w:tcPr>
          <w:p w14:paraId="141E2F14" w14:textId="5433C5BF" w:rsidR="49638829" w:rsidRDefault="49638829" w:rsidP="49638829">
            <w:pPr>
              <w:rPr>
                <w:rFonts w:asciiTheme="majorBidi" w:hAnsiTheme="majorBidi" w:cstheme="majorBidi"/>
                <w:color w:val="000000" w:themeColor="text1"/>
                <w:szCs w:val="24"/>
              </w:rPr>
            </w:pPr>
          </w:p>
        </w:tc>
      </w:tr>
      <w:tr w:rsidR="00142D55" w:rsidRPr="00B723D7" w14:paraId="051A643B" w14:textId="77777777" w:rsidTr="630ABC87">
        <w:tc>
          <w:tcPr>
            <w:tcW w:w="1408" w:type="dxa"/>
            <w:tcBorders>
              <w:top w:val="single" w:sz="8" w:space="0" w:color="auto"/>
              <w:left w:val="single" w:sz="8" w:space="0" w:color="auto"/>
              <w:bottom w:val="single" w:sz="8" w:space="0" w:color="auto"/>
              <w:right w:val="single" w:sz="8" w:space="0" w:color="auto"/>
            </w:tcBorders>
            <w:vAlign w:val="center"/>
          </w:tcPr>
          <w:p w14:paraId="24659EE1" w14:textId="77777777" w:rsidR="00142D55" w:rsidRPr="00B723D7" w:rsidRDefault="00142D55" w:rsidP="00142D55">
            <w:pPr>
              <w:tabs>
                <w:tab w:val="left" w:pos="720"/>
                <w:tab w:val="left" w:pos="1440"/>
                <w:tab w:val="left" w:pos="5760"/>
              </w:tabs>
              <w:jc w:val="both"/>
              <w:rPr>
                <w:rFonts w:asciiTheme="majorBidi" w:hAnsiTheme="majorBidi" w:cstheme="majorBidi"/>
                <w:sz w:val="22"/>
              </w:rPr>
            </w:pPr>
            <w:r w:rsidRPr="00B723D7">
              <w:rPr>
                <w:rFonts w:asciiTheme="majorBidi" w:hAnsiTheme="majorBidi" w:cstheme="majorBidi"/>
                <w:sz w:val="20"/>
              </w:rPr>
              <w:t>Economy Class 9-20 seats</w:t>
            </w:r>
            <w:r w:rsidRPr="00B723D7">
              <w:rPr>
                <w:rFonts w:asciiTheme="majorBidi" w:hAnsiTheme="majorBidi" w:cstheme="majorBidi"/>
                <w:color w:val="000000"/>
                <w:sz w:val="20"/>
              </w:rPr>
              <w:t xml:space="preserve"> </w:t>
            </w:r>
          </w:p>
        </w:tc>
        <w:tc>
          <w:tcPr>
            <w:tcW w:w="787" w:type="dxa"/>
            <w:tcBorders>
              <w:top w:val="single" w:sz="8" w:space="0" w:color="auto"/>
              <w:left w:val="single" w:sz="8" w:space="0" w:color="auto"/>
              <w:bottom w:val="single" w:sz="8" w:space="0" w:color="auto"/>
              <w:right w:val="single" w:sz="8" w:space="0" w:color="auto"/>
            </w:tcBorders>
            <w:vAlign w:val="center"/>
          </w:tcPr>
          <w:p w14:paraId="698CD1E3" w14:textId="77777777" w:rsidR="00142D55" w:rsidRPr="00B723D7" w:rsidRDefault="00142D55" w:rsidP="00142D55">
            <w:pPr>
              <w:tabs>
                <w:tab w:val="left" w:pos="720"/>
                <w:tab w:val="left" w:pos="1440"/>
                <w:tab w:val="left" w:pos="5760"/>
              </w:tabs>
              <w:rPr>
                <w:rFonts w:asciiTheme="majorBidi" w:hAnsiTheme="majorBidi" w:cstheme="majorBidi"/>
                <w:color w:val="000000"/>
                <w:sz w:val="20"/>
              </w:rPr>
            </w:pPr>
          </w:p>
        </w:tc>
        <w:tc>
          <w:tcPr>
            <w:tcW w:w="945" w:type="dxa"/>
            <w:tcBorders>
              <w:top w:val="single" w:sz="8" w:space="0" w:color="auto"/>
              <w:left w:val="single" w:sz="8" w:space="0" w:color="auto"/>
              <w:bottom w:val="single" w:sz="8" w:space="0" w:color="auto"/>
              <w:right w:val="single" w:sz="8" w:space="0" w:color="auto"/>
            </w:tcBorders>
            <w:vAlign w:val="center"/>
          </w:tcPr>
          <w:p w14:paraId="5A5CDB7D"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866" w:type="dxa"/>
            <w:tcBorders>
              <w:top w:val="single" w:sz="8" w:space="0" w:color="auto"/>
              <w:left w:val="single" w:sz="8" w:space="0" w:color="auto"/>
              <w:bottom w:val="single" w:sz="8" w:space="0" w:color="auto"/>
              <w:right w:val="single" w:sz="8" w:space="0" w:color="auto"/>
            </w:tcBorders>
            <w:vAlign w:val="center"/>
          </w:tcPr>
          <w:p w14:paraId="375D2513"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709" w:type="dxa"/>
            <w:tcBorders>
              <w:top w:val="single" w:sz="8" w:space="0" w:color="auto"/>
              <w:left w:val="single" w:sz="8" w:space="0" w:color="auto"/>
              <w:bottom w:val="single" w:sz="8" w:space="0" w:color="auto"/>
              <w:right w:val="single" w:sz="8" w:space="0" w:color="auto"/>
            </w:tcBorders>
            <w:vAlign w:val="center"/>
          </w:tcPr>
          <w:p w14:paraId="0B641B81"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1023" w:type="dxa"/>
            <w:tcBorders>
              <w:top w:val="single" w:sz="8" w:space="0" w:color="auto"/>
              <w:left w:val="single" w:sz="8" w:space="0" w:color="auto"/>
              <w:bottom w:val="single" w:sz="8" w:space="0" w:color="auto"/>
              <w:right w:val="single" w:sz="8" w:space="0" w:color="auto"/>
            </w:tcBorders>
            <w:vAlign w:val="center"/>
          </w:tcPr>
          <w:p w14:paraId="1A7FCFEC"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1260" w:type="dxa"/>
            <w:tcBorders>
              <w:top w:val="single" w:sz="8" w:space="0" w:color="auto"/>
              <w:left w:val="single" w:sz="8" w:space="0" w:color="auto"/>
              <w:bottom w:val="single" w:sz="8" w:space="0" w:color="auto"/>
              <w:right w:val="single" w:sz="8" w:space="0" w:color="auto"/>
            </w:tcBorders>
            <w:vAlign w:val="center"/>
          </w:tcPr>
          <w:p w14:paraId="34586315"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1181" w:type="dxa"/>
            <w:tcBorders>
              <w:top w:val="single" w:sz="8" w:space="0" w:color="auto"/>
              <w:left w:val="single" w:sz="8" w:space="0" w:color="auto"/>
              <w:bottom w:val="single" w:sz="8" w:space="0" w:color="auto"/>
              <w:right w:val="single" w:sz="8" w:space="0" w:color="auto"/>
            </w:tcBorders>
            <w:vAlign w:val="center"/>
          </w:tcPr>
          <w:p w14:paraId="3DDDE802"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1360" w:type="dxa"/>
            <w:tcBorders>
              <w:top w:val="single" w:sz="8" w:space="0" w:color="auto"/>
              <w:left w:val="single" w:sz="8" w:space="0" w:color="auto"/>
              <w:bottom w:val="single" w:sz="8" w:space="0" w:color="auto"/>
              <w:right w:val="single" w:sz="8" w:space="0" w:color="auto"/>
            </w:tcBorders>
            <w:vAlign w:val="center"/>
          </w:tcPr>
          <w:p w14:paraId="21A88EA9" w14:textId="283F8651" w:rsidR="49638829" w:rsidRDefault="49638829" w:rsidP="49638829">
            <w:pPr>
              <w:rPr>
                <w:rFonts w:asciiTheme="majorBidi" w:hAnsiTheme="majorBidi" w:cstheme="majorBidi"/>
                <w:color w:val="000000" w:themeColor="text1"/>
                <w:szCs w:val="24"/>
              </w:rPr>
            </w:pPr>
          </w:p>
        </w:tc>
      </w:tr>
      <w:tr w:rsidR="00142D55" w:rsidRPr="00B723D7" w14:paraId="6D7199E8" w14:textId="77777777" w:rsidTr="630ABC87">
        <w:tc>
          <w:tcPr>
            <w:tcW w:w="1408" w:type="dxa"/>
            <w:tcBorders>
              <w:top w:val="single" w:sz="8" w:space="0" w:color="auto"/>
              <w:left w:val="single" w:sz="8" w:space="0" w:color="auto"/>
              <w:bottom w:val="single" w:sz="8" w:space="0" w:color="auto"/>
              <w:right w:val="single" w:sz="8" w:space="0" w:color="auto"/>
            </w:tcBorders>
            <w:vAlign w:val="center"/>
          </w:tcPr>
          <w:p w14:paraId="6083D431" w14:textId="77777777" w:rsidR="00142D55" w:rsidRPr="00B723D7" w:rsidRDefault="00142D55" w:rsidP="00142D55">
            <w:pPr>
              <w:tabs>
                <w:tab w:val="left" w:pos="720"/>
                <w:tab w:val="left" w:pos="1440"/>
                <w:tab w:val="left" w:pos="5760"/>
              </w:tabs>
              <w:jc w:val="both"/>
              <w:rPr>
                <w:rFonts w:asciiTheme="majorBidi" w:hAnsiTheme="majorBidi" w:cstheme="majorBidi"/>
                <w:sz w:val="22"/>
              </w:rPr>
            </w:pPr>
            <w:r w:rsidRPr="00B723D7">
              <w:rPr>
                <w:rFonts w:asciiTheme="majorBidi" w:hAnsiTheme="majorBidi" w:cstheme="majorBidi"/>
                <w:sz w:val="20"/>
              </w:rPr>
              <w:t>Comfort Class 5-8 seats</w:t>
            </w:r>
            <w:r w:rsidRPr="00B723D7">
              <w:rPr>
                <w:rFonts w:asciiTheme="majorBidi" w:hAnsiTheme="majorBidi" w:cstheme="majorBidi"/>
                <w:color w:val="000000"/>
                <w:sz w:val="20"/>
              </w:rPr>
              <w:t xml:space="preserve"> </w:t>
            </w:r>
          </w:p>
        </w:tc>
        <w:tc>
          <w:tcPr>
            <w:tcW w:w="787" w:type="dxa"/>
            <w:tcBorders>
              <w:top w:val="single" w:sz="8" w:space="0" w:color="auto"/>
              <w:left w:val="single" w:sz="8" w:space="0" w:color="auto"/>
              <w:bottom w:val="single" w:sz="8" w:space="0" w:color="auto"/>
              <w:right w:val="single" w:sz="8" w:space="0" w:color="auto"/>
            </w:tcBorders>
            <w:vAlign w:val="center"/>
          </w:tcPr>
          <w:p w14:paraId="3C7054CF"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w:t>
            </w:r>
          </w:p>
        </w:tc>
        <w:tc>
          <w:tcPr>
            <w:tcW w:w="945" w:type="dxa"/>
            <w:tcBorders>
              <w:top w:val="single" w:sz="8" w:space="0" w:color="auto"/>
              <w:left w:val="single" w:sz="8" w:space="0" w:color="auto"/>
              <w:bottom w:val="single" w:sz="8" w:space="0" w:color="auto"/>
              <w:right w:val="single" w:sz="8" w:space="0" w:color="auto"/>
            </w:tcBorders>
            <w:vAlign w:val="center"/>
          </w:tcPr>
          <w:p w14:paraId="3C727073"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866" w:type="dxa"/>
            <w:tcBorders>
              <w:top w:val="single" w:sz="8" w:space="0" w:color="auto"/>
              <w:left w:val="single" w:sz="8" w:space="0" w:color="auto"/>
              <w:bottom w:val="single" w:sz="8" w:space="0" w:color="auto"/>
              <w:right w:val="single" w:sz="8" w:space="0" w:color="auto"/>
            </w:tcBorders>
            <w:vAlign w:val="center"/>
          </w:tcPr>
          <w:p w14:paraId="0D50D129"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709" w:type="dxa"/>
            <w:tcBorders>
              <w:top w:val="single" w:sz="8" w:space="0" w:color="auto"/>
              <w:left w:val="single" w:sz="8" w:space="0" w:color="auto"/>
              <w:bottom w:val="single" w:sz="8" w:space="0" w:color="auto"/>
              <w:right w:val="single" w:sz="8" w:space="0" w:color="auto"/>
            </w:tcBorders>
            <w:vAlign w:val="center"/>
          </w:tcPr>
          <w:p w14:paraId="7074BC27"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1023" w:type="dxa"/>
            <w:tcBorders>
              <w:top w:val="single" w:sz="8" w:space="0" w:color="auto"/>
              <w:left w:val="single" w:sz="8" w:space="0" w:color="auto"/>
              <w:bottom w:val="single" w:sz="8" w:space="0" w:color="auto"/>
              <w:right w:val="single" w:sz="8" w:space="0" w:color="auto"/>
            </w:tcBorders>
            <w:vAlign w:val="center"/>
          </w:tcPr>
          <w:p w14:paraId="49630F17"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1260" w:type="dxa"/>
            <w:tcBorders>
              <w:top w:val="single" w:sz="8" w:space="0" w:color="auto"/>
              <w:left w:val="single" w:sz="8" w:space="0" w:color="auto"/>
              <w:bottom w:val="single" w:sz="8" w:space="0" w:color="auto"/>
              <w:right w:val="single" w:sz="8" w:space="0" w:color="auto"/>
            </w:tcBorders>
            <w:vAlign w:val="center"/>
          </w:tcPr>
          <w:p w14:paraId="7846C6FC"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1181" w:type="dxa"/>
            <w:tcBorders>
              <w:top w:val="single" w:sz="8" w:space="0" w:color="auto"/>
              <w:left w:val="single" w:sz="8" w:space="0" w:color="auto"/>
              <w:bottom w:val="single" w:sz="8" w:space="0" w:color="auto"/>
              <w:right w:val="single" w:sz="8" w:space="0" w:color="auto"/>
            </w:tcBorders>
            <w:vAlign w:val="center"/>
          </w:tcPr>
          <w:p w14:paraId="4E4CA563"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1360" w:type="dxa"/>
            <w:tcBorders>
              <w:top w:val="single" w:sz="8" w:space="0" w:color="auto"/>
              <w:left w:val="single" w:sz="8" w:space="0" w:color="auto"/>
              <w:bottom w:val="single" w:sz="8" w:space="0" w:color="auto"/>
              <w:right w:val="single" w:sz="8" w:space="0" w:color="auto"/>
            </w:tcBorders>
            <w:vAlign w:val="center"/>
          </w:tcPr>
          <w:p w14:paraId="49D26F66" w14:textId="2476977E" w:rsidR="49638829" w:rsidRDefault="49638829" w:rsidP="49638829">
            <w:pPr>
              <w:rPr>
                <w:rFonts w:asciiTheme="majorBidi" w:hAnsiTheme="majorBidi" w:cstheme="majorBidi"/>
                <w:color w:val="000000" w:themeColor="text1"/>
                <w:szCs w:val="24"/>
              </w:rPr>
            </w:pPr>
          </w:p>
        </w:tc>
      </w:tr>
      <w:tr w:rsidR="00142D55" w:rsidRPr="00B723D7" w14:paraId="2A90075F" w14:textId="77777777" w:rsidTr="630ABC87">
        <w:tc>
          <w:tcPr>
            <w:tcW w:w="1408" w:type="dxa"/>
            <w:tcBorders>
              <w:top w:val="single" w:sz="8" w:space="0" w:color="auto"/>
              <w:left w:val="single" w:sz="8" w:space="0" w:color="auto"/>
              <w:bottom w:val="single" w:sz="8" w:space="0" w:color="auto"/>
              <w:right w:val="single" w:sz="8" w:space="0" w:color="auto"/>
            </w:tcBorders>
            <w:vAlign w:val="center"/>
          </w:tcPr>
          <w:p w14:paraId="3A2A5C68" w14:textId="77777777" w:rsidR="00142D55" w:rsidRPr="00B723D7" w:rsidRDefault="00142D55" w:rsidP="00142D55">
            <w:pPr>
              <w:tabs>
                <w:tab w:val="left" w:pos="720"/>
                <w:tab w:val="left" w:pos="1440"/>
                <w:tab w:val="left" w:pos="5760"/>
              </w:tabs>
              <w:jc w:val="both"/>
              <w:rPr>
                <w:rFonts w:asciiTheme="majorBidi" w:hAnsiTheme="majorBidi" w:cstheme="majorBidi"/>
                <w:sz w:val="22"/>
              </w:rPr>
            </w:pPr>
            <w:r w:rsidRPr="00B723D7">
              <w:rPr>
                <w:rFonts w:asciiTheme="majorBidi" w:hAnsiTheme="majorBidi" w:cstheme="majorBidi"/>
                <w:sz w:val="20"/>
              </w:rPr>
              <w:t>Comfort Class 9-20 seats</w:t>
            </w:r>
            <w:r w:rsidRPr="00B723D7">
              <w:rPr>
                <w:rFonts w:asciiTheme="majorBidi" w:hAnsiTheme="majorBidi" w:cstheme="majorBidi"/>
                <w:color w:val="000000"/>
                <w:sz w:val="20"/>
              </w:rPr>
              <w:t xml:space="preserve"> </w:t>
            </w:r>
          </w:p>
        </w:tc>
        <w:tc>
          <w:tcPr>
            <w:tcW w:w="787" w:type="dxa"/>
            <w:tcBorders>
              <w:top w:val="single" w:sz="8" w:space="0" w:color="auto"/>
              <w:left w:val="single" w:sz="8" w:space="0" w:color="auto"/>
              <w:bottom w:val="single" w:sz="8" w:space="0" w:color="auto"/>
              <w:right w:val="single" w:sz="8" w:space="0" w:color="auto"/>
            </w:tcBorders>
            <w:vAlign w:val="center"/>
          </w:tcPr>
          <w:p w14:paraId="0627D6D4" w14:textId="77777777" w:rsidR="00142D55" w:rsidRPr="00B723D7" w:rsidRDefault="00142D55" w:rsidP="00142D55">
            <w:pPr>
              <w:tabs>
                <w:tab w:val="left" w:pos="720"/>
                <w:tab w:val="left" w:pos="1440"/>
                <w:tab w:val="left" w:pos="5760"/>
              </w:tabs>
              <w:rPr>
                <w:rFonts w:asciiTheme="majorBidi" w:hAnsiTheme="majorBidi" w:cstheme="majorBidi"/>
                <w:color w:val="000000"/>
                <w:sz w:val="20"/>
              </w:rPr>
            </w:pPr>
          </w:p>
        </w:tc>
        <w:tc>
          <w:tcPr>
            <w:tcW w:w="945" w:type="dxa"/>
            <w:tcBorders>
              <w:top w:val="single" w:sz="8" w:space="0" w:color="auto"/>
              <w:left w:val="single" w:sz="8" w:space="0" w:color="auto"/>
              <w:bottom w:val="single" w:sz="8" w:space="0" w:color="auto"/>
              <w:right w:val="single" w:sz="8" w:space="0" w:color="auto"/>
            </w:tcBorders>
            <w:vAlign w:val="center"/>
          </w:tcPr>
          <w:p w14:paraId="41693CB6"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866" w:type="dxa"/>
            <w:tcBorders>
              <w:top w:val="single" w:sz="8" w:space="0" w:color="auto"/>
              <w:left w:val="single" w:sz="8" w:space="0" w:color="auto"/>
              <w:bottom w:val="single" w:sz="8" w:space="0" w:color="auto"/>
              <w:right w:val="single" w:sz="8" w:space="0" w:color="auto"/>
            </w:tcBorders>
            <w:vAlign w:val="center"/>
          </w:tcPr>
          <w:p w14:paraId="7D4AE6B5"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709" w:type="dxa"/>
            <w:tcBorders>
              <w:top w:val="single" w:sz="8" w:space="0" w:color="auto"/>
              <w:left w:val="single" w:sz="8" w:space="0" w:color="auto"/>
              <w:bottom w:val="single" w:sz="8" w:space="0" w:color="auto"/>
              <w:right w:val="single" w:sz="8" w:space="0" w:color="auto"/>
            </w:tcBorders>
            <w:vAlign w:val="center"/>
          </w:tcPr>
          <w:p w14:paraId="3D81B0BB"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1023" w:type="dxa"/>
            <w:tcBorders>
              <w:top w:val="single" w:sz="8" w:space="0" w:color="auto"/>
              <w:left w:val="single" w:sz="8" w:space="0" w:color="auto"/>
              <w:bottom w:val="single" w:sz="8" w:space="0" w:color="auto"/>
              <w:right w:val="single" w:sz="8" w:space="0" w:color="auto"/>
            </w:tcBorders>
            <w:vAlign w:val="center"/>
          </w:tcPr>
          <w:p w14:paraId="3365BCE4"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1260" w:type="dxa"/>
            <w:tcBorders>
              <w:top w:val="single" w:sz="8" w:space="0" w:color="auto"/>
              <w:left w:val="single" w:sz="8" w:space="0" w:color="auto"/>
              <w:bottom w:val="single" w:sz="8" w:space="0" w:color="auto"/>
              <w:right w:val="single" w:sz="8" w:space="0" w:color="auto"/>
            </w:tcBorders>
            <w:vAlign w:val="center"/>
          </w:tcPr>
          <w:p w14:paraId="610C5131"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1181" w:type="dxa"/>
            <w:tcBorders>
              <w:top w:val="single" w:sz="8" w:space="0" w:color="auto"/>
              <w:left w:val="single" w:sz="8" w:space="0" w:color="auto"/>
              <w:bottom w:val="single" w:sz="8" w:space="0" w:color="auto"/>
              <w:right w:val="single" w:sz="8" w:space="0" w:color="auto"/>
            </w:tcBorders>
            <w:vAlign w:val="center"/>
          </w:tcPr>
          <w:p w14:paraId="3093A0E4"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1360" w:type="dxa"/>
            <w:tcBorders>
              <w:top w:val="single" w:sz="8" w:space="0" w:color="auto"/>
              <w:left w:val="single" w:sz="8" w:space="0" w:color="auto"/>
              <w:bottom w:val="single" w:sz="8" w:space="0" w:color="auto"/>
              <w:right w:val="single" w:sz="8" w:space="0" w:color="auto"/>
            </w:tcBorders>
            <w:vAlign w:val="center"/>
          </w:tcPr>
          <w:p w14:paraId="6CB42D41" w14:textId="7A77F3FD" w:rsidR="49638829" w:rsidRDefault="49638829" w:rsidP="49638829">
            <w:pPr>
              <w:rPr>
                <w:rFonts w:asciiTheme="majorBidi" w:hAnsiTheme="majorBidi" w:cstheme="majorBidi"/>
                <w:color w:val="000000" w:themeColor="text1"/>
                <w:szCs w:val="24"/>
              </w:rPr>
            </w:pPr>
          </w:p>
        </w:tc>
      </w:tr>
      <w:tr w:rsidR="00142D55" w:rsidRPr="00B723D7" w14:paraId="335A10DF" w14:textId="77777777" w:rsidTr="630ABC87">
        <w:tc>
          <w:tcPr>
            <w:tcW w:w="1408" w:type="dxa"/>
            <w:tcBorders>
              <w:top w:val="single" w:sz="8" w:space="0" w:color="auto"/>
              <w:left w:val="single" w:sz="8" w:space="0" w:color="auto"/>
              <w:bottom w:val="single" w:sz="8" w:space="0" w:color="auto"/>
              <w:right w:val="single" w:sz="8" w:space="0" w:color="auto"/>
            </w:tcBorders>
            <w:vAlign w:val="center"/>
          </w:tcPr>
          <w:p w14:paraId="7277985B" w14:textId="77777777" w:rsidR="00142D55" w:rsidRPr="00B723D7" w:rsidRDefault="00142D55" w:rsidP="00142D55">
            <w:pPr>
              <w:tabs>
                <w:tab w:val="left" w:pos="720"/>
                <w:tab w:val="left" w:pos="1440"/>
                <w:tab w:val="left" w:pos="5760"/>
              </w:tabs>
              <w:jc w:val="both"/>
              <w:rPr>
                <w:rFonts w:asciiTheme="majorBidi" w:hAnsiTheme="majorBidi" w:cstheme="majorBidi"/>
                <w:sz w:val="22"/>
              </w:rPr>
            </w:pPr>
            <w:r w:rsidRPr="00B723D7">
              <w:rPr>
                <w:rFonts w:asciiTheme="majorBidi" w:hAnsiTheme="majorBidi" w:cstheme="majorBidi"/>
                <w:sz w:val="20"/>
              </w:rPr>
              <w:t>Business Class 5-8 seats</w:t>
            </w:r>
            <w:r w:rsidRPr="00B723D7">
              <w:rPr>
                <w:rFonts w:asciiTheme="majorBidi" w:hAnsiTheme="majorBidi" w:cstheme="majorBidi"/>
                <w:color w:val="000000"/>
                <w:sz w:val="20"/>
              </w:rPr>
              <w:t xml:space="preserve"> </w:t>
            </w:r>
          </w:p>
        </w:tc>
        <w:tc>
          <w:tcPr>
            <w:tcW w:w="787" w:type="dxa"/>
            <w:tcBorders>
              <w:top w:val="single" w:sz="8" w:space="0" w:color="auto"/>
              <w:left w:val="single" w:sz="8" w:space="0" w:color="auto"/>
              <w:bottom w:val="single" w:sz="8" w:space="0" w:color="auto"/>
              <w:right w:val="single" w:sz="8" w:space="0" w:color="auto"/>
            </w:tcBorders>
            <w:vAlign w:val="center"/>
          </w:tcPr>
          <w:p w14:paraId="711CDAE2" w14:textId="77777777" w:rsidR="00142D55" w:rsidRPr="00B723D7" w:rsidRDefault="00142D55" w:rsidP="00142D55">
            <w:pPr>
              <w:tabs>
                <w:tab w:val="left" w:pos="720"/>
                <w:tab w:val="left" w:pos="1440"/>
                <w:tab w:val="left" w:pos="5760"/>
              </w:tabs>
              <w:rPr>
                <w:rFonts w:asciiTheme="majorBidi" w:hAnsiTheme="majorBidi" w:cstheme="majorBidi"/>
                <w:color w:val="000000"/>
                <w:sz w:val="20"/>
              </w:rPr>
            </w:pPr>
          </w:p>
        </w:tc>
        <w:tc>
          <w:tcPr>
            <w:tcW w:w="945" w:type="dxa"/>
            <w:tcBorders>
              <w:top w:val="single" w:sz="8" w:space="0" w:color="auto"/>
              <w:left w:val="single" w:sz="8" w:space="0" w:color="auto"/>
              <w:bottom w:val="single" w:sz="8" w:space="0" w:color="auto"/>
              <w:right w:val="single" w:sz="8" w:space="0" w:color="auto"/>
            </w:tcBorders>
            <w:vAlign w:val="center"/>
          </w:tcPr>
          <w:p w14:paraId="7B060BCE"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866" w:type="dxa"/>
            <w:tcBorders>
              <w:top w:val="single" w:sz="8" w:space="0" w:color="auto"/>
              <w:left w:val="single" w:sz="8" w:space="0" w:color="auto"/>
              <w:bottom w:val="single" w:sz="8" w:space="0" w:color="auto"/>
              <w:right w:val="single" w:sz="8" w:space="0" w:color="auto"/>
            </w:tcBorders>
            <w:vAlign w:val="center"/>
          </w:tcPr>
          <w:p w14:paraId="31FFD9D8"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709" w:type="dxa"/>
            <w:tcBorders>
              <w:top w:val="single" w:sz="8" w:space="0" w:color="auto"/>
              <w:left w:val="single" w:sz="8" w:space="0" w:color="auto"/>
              <w:bottom w:val="single" w:sz="8" w:space="0" w:color="auto"/>
              <w:right w:val="single" w:sz="8" w:space="0" w:color="auto"/>
            </w:tcBorders>
            <w:vAlign w:val="center"/>
          </w:tcPr>
          <w:p w14:paraId="3F54FE9F"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1023" w:type="dxa"/>
            <w:tcBorders>
              <w:top w:val="single" w:sz="8" w:space="0" w:color="auto"/>
              <w:left w:val="single" w:sz="8" w:space="0" w:color="auto"/>
              <w:bottom w:val="single" w:sz="8" w:space="0" w:color="auto"/>
              <w:right w:val="single" w:sz="8" w:space="0" w:color="auto"/>
            </w:tcBorders>
            <w:vAlign w:val="center"/>
          </w:tcPr>
          <w:p w14:paraId="3AB8FAB8"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1260" w:type="dxa"/>
            <w:tcBorders>
              <w:top w:val="single" w:sz="8" w:space="0" w:color="auto"/>
              <w:left w:val="single" w:sz="8" w:space="0" w:color="auto"/>
              <w:bottom w:val="single" w:sz="8" w:space="0" w:color="auto"/>
              <w:right w:val="single" w:sz="8" w:space="0" w:color="auto"/>
            </w:tcBorders>
            <w:vAlign w:val="center"/>
          </w:tcPr>
          <w:p w14:paraId="65774054"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1181" w:type="dxa"/>
            <w:tcBorders>
              <w:top w:val="single" w:sz="8" w:space="0" w:color="auto"/>
              <w:left w:val="single" w:sz="8" w:space="0" w:color="auto"/>
              <w:bottom w:val="single" w:sz="8" w:space="0" w:color="auto"/>
              <w:right w:val="single" w:sz="8" w:space="0" w:color="auto"/>
            </w:tcBorders>
            <w:vAlign w:val="center"/>
          </w:tcPr>
          <w:p w14:paraId="2AEBCE67"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1360" w:type="dxa"/>
            <w:tcBorders>
              <w:top w:val="single" w:sz="8" w:space="0" w:color="auto"/>
              <w:left w:val="single" w:sz="8" w:space="0" w:color="auto"/>
              <w:bottom w:val="single" w:sz="8" w:space="0" w:color="auto"/>
              <w:right w:val="single" w:sz="8" w:space="0" w:color="auto"/>
            </w:tcBorders>
            <w:vAlign w:val="center"/>
          </w:tcPr>
          <w:p w14:paraId="71F34FBB" w14:textId="5631EBE3" w:rsidR="49638829" w:rsidRDefault="49638829" w:rsidP="49638829">
            <w:pPr>
              <w:rPr>
                <w:rFonts w:asciiTheme="majorBidi" w:hAnsiTheme="majorBidi" w:cstheme="majorBidi"/>
                <w:color w:val="000000" w:themeColor="text1"/>
                <w:szCs w:val="24"/>
              </w:rPr>
            </w:pPr>
          </w:p>
        </w:tc>
      </w:tr>
      <w:tr w:rsidR="00142D55" w:rsidRPr="00B723D7" w14:paraId="5A2B6C9F" w14:textId="77777777" w:rsidTr="630ABC87">
        <w:tc>
          <w:tcPr>
            <w:tcW w:w="1408" w:type="dxa"/>
            <w:tcBorders>
              <w:top w:val="single" w:sz="8" w:space="0" w:color="auto"/>
              <w:left w:val="single" w:sz="8" w:space="0" w:color="auto"/>
              <w:bottom w:val="single" w:sz="8" w:space="0" w:color="auto"/>
              <w:right w:val="single" w:sz="8" w:space="0" w:color="auto"/>
            </w:tcBorders>
            <w:vAlign w:val="center"/>
          </w:tcPr>
          <w:p w14:paraId="2146117B" w14:textId="77777777" w:rsidR="00142D55" w:rsidRPr="00B723D7" w:rsidRDefault="00142D55" w:rsidP="00142D55">
            <w:pPr>
              <w:tabs>
                <w:tab w:val="left" w:pos="720"/>
                <w:tab w:val="left" w:pos="1440"/>
                <w:tab w:val="left" w:pos="5760"/>
              </w:tabs>
              <w:jc w:val="both"/>
              <w:rPr>
                <w:rFonts w:asciiTheme="majorBidi" w:hAnsiTheme="majorBidi" w:cstheme="majorBidi"/>
                <w:sz w:val="22"/>
              </w:rPr>
            </w:pPr>
            <w:r w:rsidRPr="00B723D7">
              <w:rPr>
                <w:rFonts w:asciiTheme="majorBidi" w:hAnsiTheme="majorBidi" w:cstheme="majorBidi"/>
                <w:sz w:val="20"/>
              </w:rPr>
              <w:t>Business Class 9-20 seats</w:t>
            </w:r>
            <w:r w:rsidRPr="00B723D7">
              <w:rPr>
                <w:rFonts w:asciiTheme="majorBidi" w:hAnsiTheme="majorBidi" w:cstheme="majorBidi"/>
                <w:color w:val="000000"/>
                <w:sz w:val="20"/>
              </w:rPr>
              <w:t xml:space="preserve"> </w:t>
            </w:r>
          </w:p>
        </w:tc>
        <w:tc>
          <w:tcPr>
            <w:tcW w:w="787" w:type="dxa"/>
            <w:tcBorders>
              <w:top w:val="single" w:sz="8" w:space="0" w:color="auto"/>
              <w:left w:val="single" w:sz="8" w:space="0" w:color="auto"/>
              <w:bottom w:val="single" w:sz="8" w:space="0" w:color="auto"/>
              <w:right w:val="single" w:sz="8" w:space="0" w:color="auto"/>
            </w:tcBorders>
            <w:vAlign w:val="center"/>
          </w:tcPr>
          <w:p w14:paraId="181966B1" w14:textId="77777777" w:rsidR="00142D55" w:rsidRPr="00B723D7" w:rsidRDefault="00142D55" w:rsidP="00142D55">
            <w:pPr>
              <w:tabs>
                <w:tab w:val="left" w:pos="720"/>
                <w:tab w:val="left" w:pos="1440"/>
                <w:tab w:val="left" w:pos="5760"/>
              </w:tabs>
              <w:rPr>
                <w:rFonts w:asciiTheme="majorBidi" w:hAnsiTheme="majorBidi" w:cstheme="majorBidi"/>
                <w:color w:val="000000"/>
                <w:sz w:val="20"/>
              </w:rPr>
            </w:pPr>
          </w:p>
        </w:tc>
        <w:tc>
          <w:tcPr>
            <w:tcW w:w="945" w:type="dxa"/>
            <w:tcBorders>
              <w:top w:val="single" w:sz="8" w:space="0" w:color="auto"/>
              <w:left w:val="single" w:sz="8" w:space="0" w:color="auto"/>
              <w:bottom w:val="single" w:sz="8" w:space="0" w:color="auto"/>
              <w:right w:val="single" w:sz="8" w:space="0" w:color="auto"/>
            </w:tcBorders>
            <w:vAlign w:val="center"/>
          </w:tcPr>
          <w:p w14:paraId="218540F6"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866" w:type="dxa"/>
            <w:tcBorders>
              <w:top w:val="single" w:sz="8" w:space="0" w:color="auto"/>
              <w:left w:val="single" w:sz="8" w:space="0" w:color="auto"/>
              <w:bottom w:val="single" w:sz="8" w:space="0" w:color="auto"/>
              <w:right w:val="single" w:sz="8" w:space="0" w:color="auto"/>
            </w:tcBorders>
            <w:vAlign w:val="center"/>
          </w:tcPr>
          <w:p w14:paraId="1019DABD"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709" w:type="dxa"/>
            <w:tcBorders>
              <w:top w:val="single" w:sz="8" w:space="0" w:color="auto"/>
              <w:left w:val="single" w:sz="8" w:space="0" w:color="auto"/>
              <w:bottom w:val="single" w:sz="8" w:space="0" w:color="auto"/>
              <w:right w:val="single" w:sz="8" w:space="0" w:color="auto"/>
            </w:tcBorders>
            <w:vAlign w:val="center"/>
          </w:tcPr>
          <w:p w14:paraId="4AE92F12"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1023" w:type="dxa"/>
            <w:tcBorders>
              <w:top w:val="single" w:sz="8" w:space="0" w:color="auto"/>
              <w:left w:val="single" w:sz="8" w:space="0" w:color="auto"/>
              <w:bottom w:val="single" w:sz="8" w:space="0" w:color="auto"/>
              <w:right w:val="single" w:sz="8" w:space="0" w:color="auto"/>
            </w:tcBorders>
            <w:vAlign w:val="center"/>
          </w:tcPr>
          <w:p w14:paraId="6EBF9808"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1260" w:type="dxa"/>
            <w:tcBorders>
              <w:top w:val="single" w:sz="8" w:space="0" w:color="auto"/>
              <w:left w:val="single" w:sz="8" w:space="0" w:color="auto"/>
              <w:bottom w:val="single" w:sz="8" w:space="0" w:color="auto"/>
              <w:right w:val="single" w:sz="8" w:space="0" w:color="auto"/>
            </w:tcBorders>
            <w:vAlign w:val="center"/>
          </w:tcPr>
          <w:p w14:paraId="47386A95"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1181" w:type="dxa"/>
            <w:tcBorders>
              <w:top w:val="single" w:sz="8" w:space="0" w:color="auto"/>
              <w:left w:val="single" w:sz="8" w:space="0" w:color="auto"/>
              <w:bottom w:val="single" w:sz="8" w:space="0" w:color="auto"/>
              <w:right w:val="single" w:sz="8" w:space="0" w:color="auto"/>
            </w:tcBorders>
            <w:vAlign w:val="center"/>
          </w:tcPr>
          <w:p w14:paraId="5A5DC3BF"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1360" w:type="dxa"/>
            <w:tcBorders>
              <w:top w:val="single" w:sz="8" w:space="0" w:color="auto"/>
              <w:left w:val="single" w:sz="8" w:space="0" w:color="auto"/>
              <w:bottom w:val="single" w:sz="8" w:space="0" w:color="auto"/>
              <w:right w:val="single" w:sz="8" w:space="0" w:color="auto"/>
            </w:tcBorders>
            <w:vAlign w:val="center"/>
          </w:tcPr>
          <w:p w14:paraId="4A6D4C65" w14:textId="5B04D47E" w:rsidR="49638829" w:rsidRDefault="49638829" w:rsidP="49638829">
            <w:pPr>
              <w:rPr>
                <w:rFonts w:asciiTheme="majorBidi" w:hAnsiTheme="majorBidi" w:cstheme="majorBidi"/>
                <w:color w:val="000000" w:themeColor="text1"/>
                <w:szCs w:val="24"/>
              </w:rPr>
            </w:pPr>
          </w:p>
        </w:tc>
      </w:tr>
      <w:tr w:rsidR="00142D55" w:rsidRPr="00B723D7" w14:paraId="5B9620F9" w14:textId="77777777" w:rsidTr="630ABC87">
        <w:tc>
          <w:tcPr>
            <w:tcW w:w="8179" w:type="dxa"/>
            <w:gridSpan w:val="8"/>
            <w:tcBorders>
              <w:top w:val="single" w:sz="8" w:space="0" w:color="auto"/>
              <w:left w:val="single" w:sz="8" w:space="0" w:color="auto"/>
              <w:bottom w:val="single" w:sz="8" w:space="0" w:color="auto"/>
              <w:right w:val="single" w:sz="8" w:space="0" w:color="auto"/>
            </w:tcBorders>
            <w:vAlign w:val="center"/>
          </w:tcPr>
          <w:p w14:paraId="4EF301BA"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Buses</w:t>
            </w:r>
          </w:p>
        </w:tc>
        <w:tc>
          <w:tcPr>
            <w:tcW w:w="1360" w:type="dxa"/>
            <w:tcBorders>
              <w:top w:val="single" w:sz="8" w:space="0" w:color="auto"/>
              <w:left w:val="single" w:sz="8" w:space="0" w:color="auto"/>
              <w:bottom w:val="single" w:sz="8" w:space="0" w:color="auto"/>
              <w:right w:val="single" w:sz="8" w:space="0" w:color="auto"/>
            </w:tcBorders>
            <w:vAlign w:val="center"/>
          </w:tcPr>
          <w:p w14:paraId="40042291" w14:textId="7EC4A8DA" w:rsidR="49638829" w:rsidRDefault="49638829" w:rsidP="49638829">
            <w:pPr>
              <w:rPr>
                <w:rFonts w:asciiTheme="majorBidi" w:hAnsiTheme="majorBidi" w:cstheme="majorBidi"/>
                <w:color w:val="000000" w:themeColor="text1"/>
                <w:szCs w:val="24"/>
              </w:rPr>
            </w:pPr>
          </w:p>
        </w:tc>
      </w:tr>
      <w:tr w:rsidR="00142D55" w:rsidRPr="00B723D7" w14:paraId="6A083CFA" w14:textId="77777777" w:rsidTr="630ABC87">
        <w:tc>
          <w:tcPr>
            <w:tcW w:w="1408" w:type="dxa"/>
            <w:tcBorders>
              <w:top w:val="single" w:sz="8" w:space="0" w:color="auto"/>
              <w:left w:val="single" w:sz="8" w:space="0" w:color="auto"/>
              <w:bottom w:val="single" w:sz="8" w:space="0" w:color="auto"/>
              <w:right w:val="single" w:sz="8" w:space="0" w:color="auto"/>
            </w:tcBorders>
            <w:vAlign w:val="center"/>
          </w:tcPr>
          <w:p w14:paraId="297BD995"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Comfort class 21-35</w:t>
            </w:r>
          </w:p>
        </w:tc>
        <w:tc>
          <w:tcPr>
            <w:tcW w:w="787" w:type="dxa"/>
            <w:tcBorders>
              <w:top w:val="nil"/>
              <w:left w:val="single" w:sz="8" w:space="0" w:color="auto"/>
              <w:bottom w:val="single" w:sz="8" w:space="0" w:color="auto"/>
              <w:right w:val="single" w:sz="8" w:space="0" w:color="auto"/>
            </w:tcBorders>
            <w:vAlign w:val="center"/>
          </w:tcPr>
          <w:p w14:paraId="0F56FCE7" w14:textId="77777777" w:rsidR="00142D55" w:rsidRPr="00B723D7" w:rsidRDefault="00142D55" w:rsidP="00142D55">
            <w:pPr>
              <w:tabs>
                <w:tab w:val="left" w:pos="720"/>
                <w:tab w:val="left" w:pos="1440"/>
                <w:tab w:val="left" w:pos="5760"/>
              </w:tabs>
              <w:rPr>
                <w:rFonts w:asciiTheme="majorBidi" w:hAnsiTheme="majorBidi" w:cstheme="majorBidi"/>
                <w:color w:val="000000"/>
                <w:sz w:val="20"/>
              </w:rPr>
            </w:pPr>
          </w:p>
        </w:tc>
        <w:tc>
          <w:tcPr>
            <w:tcW w:w="945" w:type="dxa"/>
            <w:tcBorders>
              <w:top w:val="nil"/>
              <w:left w:val="single" w:sz="8" w:space="0" w:color="auto"/>
              <w:bottom w:val="single" w:sz="8" w:space="0" w:color="auto"/>
              <w:right w:val="single" w:sz="8" w:space="0" w:color="auto"/>
            </w:tcBorders>
            <w:vAlign w:val="center"/>
          </w:tcPr>
          <w:p w14:paraId="1730E03E"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866" w:type="dxa"/>
            <w:tcBorders>
              <w:top w:val="nil"/>
              <w:left w:val="single" w:sz="8" w:space="0" w:color="auto"/>
              <w:bottom w:val="single" w:sz="8" w:space="0" w:color="auto"/>
              <w:right w:val="single" w:sz="8" w:space="0" w:color="auto"/>
            </w:tcBorders>
            <w:vAlign w:val="center"/>
          </w:tcPr>
          <w:p w14:paraId="49177873"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709" w:type="dxa"/>
            <w:tcBorders>
              <w:top w:val="nil"/>
              <w:left w:val="single" w:sz="8" w:space="0" w:color="auto"/>
              <w:bottom w:val="single" w:sz="8" w:space="0" w:color="auto"/>
              <w:right w:val="single" w:sz="8" w:space="0" w:color="auto"/>
            </w:tcBorders>
            <w:vAlign w:val="center"/>
          </w:tcPr>
          <w:p w14:paraId="2474AA06"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1023" w:type="dxa"/>
            <w:tcBorders>
              <w:top w:val="nil"/>
              <w:left w:val="single" w:sz="8" w:space="0" w:color="auto"/>
              <w:bottom w:val="single" w:sz="8" w:space="0" w:color="auto"/>
              <w:right w:val="single" w:sz="8" w:space="0" w:color="auto"/>
            </w:tcBorders>
            <w:vAlign w:val="center"/>
          </w:tcPr>
          <w:p w14:paraId="2AAB5E48"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1260" w:type="dxa"/>
            <w:tcBorders>
              <w:top w:val="nil"/>
              <w:left w:val="single" w:sz="8" w:space="0" w:color="auto"/>
              <w:bottom w:val="single" w:sz="8" w:space="0" w:color="auto"/>
              <w:right w:val="single" w:sz="8" w:space="0" w:color="auto"/>
            </w:tcBorders>
            <w:vAlign w:val="center"/>
          </w:tcPr>
          <w:p w14:paraId="0B4CA92E"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1181" w:type="dxa"/>
            <w:tcBorders>
              <w:top w:val="nil"/>
              <w:left w:val="single" w:sz="8" w:space="0" w:color="auto"/>
              <w:bottom w:val="single" w:sz="8" w:space="0" w:color="auto"/>
              <w:right w:val="single" w:sz="8" w:space="0" w:color="auto"/>
            </w:tcBorders>
            <w:vAlign w:val="center"/>
          </w:tcPr>
          <w:p w14:paraId="170305F5"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1360" w:type="dxa"/>
            <w:tcBorders>
              <w:top w:val="nil"/>
              <w:left w:val="single" w:sz="8" w:space="0" w:color="auto"/>
              <w:bottom w:val="single" w:sz="8" w:space="0" w:color="auto"/>
              <w:right w:val="single" w:sz="8" w:space="0" w:color="auto"/>
            </w:tcBorders>
            <w:vAlign w:val="center"/>
          </w:tcPr>
          <w:p w14:paraId="0D68488C" w14:textId="44F35800" w:rsidR="49638829" w:rsidRDefault="49638829" w:rsidP="49638829">
            <w:pPr>
              <w:rPr>
                <w:rFonts w:asciiTheme="majorBidi" w:hAnsiTheme="majorBidi" w:cstheme="majorBidi"/>
                <w:color w:val="000000" w:themeColor="text1"/>
                <w:szCs w:val="24"/>
              </w:rPr>
            </w:pPr>
          </w:p>
        </w:tc>
      </w:tr>
      <w:tr w:rsidR="00142D55" w:rsidRPr="00B723D7" w14:paraId="3229613E" w14:textId="77777777" w:rsidTr="630ABC87">
        <w:tc>
          <w:tcPr>
            <w:tcW w:w="1408" w:type="dxa"/>
            <w:tcBorders>
              <w:top w:val="single" w:sz="8" w:space="0" w:color="auto"/>
              <w:left w:val="single" w:sz="8" w:space="0" w:color="auto"/>
              <w:bottom w:val="single" w:sz="8" w:space="0" w:color="auto"/>
              <w:right w:val="single" w:sz="8" w:space="0" w:color="auto"/>
            </w:tcBorders>
            <w:vAlign w:val="center"/>
          </w:tcPr>
          <w:p w14:paraId="59182CC5"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Comfort class 35-50</w:t>
            </w:r>
          </w:p>
        </w:tc>
        <w:tc>
          <w:tcPr>
            <w:tcW w:w="787" w:type="dxa"/>
            <w:tcBorders>
              <w:top w:val="single" w:sz="8" w:space="0" w:color="auto"/>
              <w:left w:val="single" w:sz="8" w:space="0" w:color="auto"/>
              <w:bottom w:val="single" w:sz="8" w:space="0" w:color="auto"/>
              <w:right w:val="single" w:sz="8" w:space="0" w:color="auto"/>
            </w:tcBorders>
            <w:vAlign w:val="center"/>
          </w:tcPr>
          <w:p w14:paraId="0F7A5544" w14:textId="77777777" w:rsidR="00142D55" w:rsidRPr="00B723D7" w:rsidRDefault="00142D55" w:rsidP="00142D55">
            <w:pPr>
              <w:tabs>
                <w:tab w:val="left" w:pos="720"/>
                <w:tab w:val="left" w:pos="1440"/>
                <w:tab w:val="left" w:pos="5760"/>
              </w:tabs>
              <w:rPr>
                <w:rFonts w:asciiTheme="majorBidi" w:hAnsiTheme="majorBidi" w:cstheme="majorBidi"/>
                <w:color w:val="000000"/>
                <w:sz w:val="20"/>
              </w:rPr>
            </w:pPr>
          </w:p>
        </w:tc>
        <w:tc>
          <w:tcPr>
            <w:tcW w:w="945" w:type="dxa"/>
            <w:tcBorders>
              <w:top w:val="single" w:sz="8" w:space="0" w:color="auto"/>
              <w:left w:val="single" w:sz="8" w:space="0" w:color="auto"/>
              <w:bottom w:val="single" w:sz="8" w:space="0" w:color="auto"/>
              <w:right w:val="single" w:sz="8" w:space="0" w:color="auto"/>
            </w:tcBorders>
            <w:vAlign w:val="center"/>
          </w:tcPr>
          <w:p w14:paraId="6325C10E"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866" w:type="dxa"/>
            <w:tcBorders>
              <w:top w:val="single" w:sz="8" w:space="0" w:color="auto"/>
              <w:left w:val="single" w:sz="8" w:space="0" w:color="auto"/>
              <w:bottom w:val="single" w:sz="8" w:space="0" w:color="auto"/>
              <w:right w:val="single" w:sz="8" w:space="0" w:color="auto"/>
            </w:tcBorders>
            <w:vAlign w:val="center"/>
          </w:tcPr>
          <w:p w14:paraId="3A6C2E7F"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709" w:type="dxa"/>
            <w:tcBorders>
              <w:top w:val="single" w:sz="8" w:space="0" w:color="auto"/>
              <w:left w:val="single" w:sz="8" w:space="0" w:color="auto"/>
              <w:bottom w:val="single" w:sz="8" w:space="0" w:color="auto"/>
              <w:right w:val="single" w:sz="8" w:space="0" w:color="auto"/>
            </w:tcBorders>
            <w:vAlign w:val="center"/>
          </w:tcPr>
          <w:p w14:paraId="63409401"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1023" w:type="dxa"/>
            <w:tcBorders>
              <w:top w:val="single" w:sz="8" w:space="0" w:color="auto"/>
              <w:left w:val="single" w:sz="8" w:space="0" w:color="auto"/>
              <w:bottom w:val="single" w:sz="8" w:space="0" w:color="auto"/>
              <w:right w:val="single" w:sz="8" w:space="0" w:color="auto"/>
            </w:tcBorders>
            <w:vAlign w:val="center"/>
          </w:tcPr>
          <w:p w14:paraId="3F7ACA59"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1260" w:type="dxa"/>
            <w:tcBorders>
              <w:top w:val="single" w:sz="8" w:space="0" w:color="auto"/>
              <w:left w:val="single" w:sz="8" w:space="0" w:color="auto"/>
              <w:bottom w:val="single" w:sz="8" w:space="0" w:color="auto"/>
              <w:right w:val="single" w:sz="8" w:space="0" w:color="auto"/>
            </w:tcBorders>
            <w:vAlign w:val="center"/>
          </w:tcPr>
          <w:p w14:paraId="64B185F5"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1181" w:type="dxa"/>
            <w:tcBorders>
              <w:top w:val="single" w:sz="8" w:space="0" w:color="auto"/>
              <w:left w:val="single" w:sz="8" w:space="0" w:color="auto"/>
              <w:bottom w:val="single" w:sz="8" w:space="0" w:color="auto"/>
              <w:right w:val="single" w:sz="8" w:space="0" w:color="auto"/>
            </w:tcBorders>
            <w:vAlign w:val="center"/>
          </w:tcPr>
          <w:p w14:paraId="096CE8BD"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1360" w:type="dxa"/>
            <w:tcBorders>
              <w:top w:val="single" w:sz="8" w:space="0" w:color="auto"/>
              <w:left w:val="single" w:sz="8" w:space="0" w:color="auto"/>
              <w:bottom w:val="single" w:sz="8" w:space="0" w:color="auto"/>
              <w:right w:val="single" w:sz="8" w:space="0" w:color="auto"/>
            </w:tcBorders>
            <w:vAlign w:val="center"/>
          </w:tcPr>
          <w:p w14:paraId="31D0A1E0" w14:textId="6169FFAB" w:rsidR="49638829" w:rsidRDefault="49638829" w:rsidP="49638829">
            <w:pPr>
              <w:rPr>
                <w:rFonts w:asciiTheme="majorBidi" w:hAnsiTheme="majorBidi" w:cstheme="majorBidi"/>
                <w:color w:val="000000" w:themeColor="text1"/>
                <w:szCs w:val="24"/>
              </w:rPr>
            </w:pPr>
          </w:p>
        </w:tc>
      </w:tr>
      <w:tr w:rsidR="00142D55" w:rsidRPr="00B723D7" w14:paraId="2B5FF0FF" w14:textId="77777777" w:rsidTr="630ABC87">
        <w:tc>
          <w:tcPr>
            <w:tcW w:w="1408" w:type="dxa"/>
            <w:tcBorders>
              <w:top w:val="single" w:sz="8" w:space="0" w:color="auto"/>
              <w:left w:val="single" w:sz="8" w:space="0" w:color="auto"/>
              <w:bottom w:val="single" w:sz="8" w:space="0" w:color="auto"/>
              <w:right w:val="single" w:sz="8" w:space="0" w:color="auto"/>
            </w:tcBorders>
            <w:vAlign w:val="center"/>
          </w:tcPr>
          <w:p w14:paraId="78846568"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Business class 21-35</w:t>
            </w:r>
          </w:p>
        </w:tc>
        <w:tc>
          <w:tcPr>
            <w:tcW w:w="787" w:type="dxa"/>
            <w:tcBorders>
              <w:top w:val="single" w:sz="8" w:space="0" w:color="auto"/>
              <w:left w:val="single" w:sz="8" w:space="0" w:color="auto"/>
              <w:bottom w:val="single" w:sz="8" w:space="0" w:color="auto"/>
              <w:right w:val="single" w:sz="8" w:space="0" w:color="auto"/>
            </w:tcBorders>
            <w:vAlign w:val="center"/>
          </w:tcPr>
          <w:p w14:paraId="0A33377A" w14:textId="77777777" w:rsidR="00142D55" w:rsidRPr="00B723D7" w:rsidRDefault="00142D55" w:rsidP="00142D55">
            <w:pPr>
              <w:tabs>
                <w:tab w:val="left" w:pos="720"/>
                <w:tab w:val="left" w:pos="1440"/>
                <w:tab w:val="left" w:pos="5760"/>
              </w:tabs>
              <w:rPr>
                <w:rFonts w:asciiTheme="majorBidi" w:hAnsiTheme="majorBidi" w:cstheme="majorBidi"/>
                <w:color w:val="000000"/>
                <w:sz w:val="20"/>
              </w:rPr>
            </w:pPr>
          </w:p>
        </w:tc>
        <w:tc>
          <w:tcPr>
            <w:tcW w:w="945" w:type="dxa"/>
            <w:tcBorders>
              <w:top w:val="single" w:sz="8" w:space="0" w:color="auto"/>
              <w:left w:val="single" w:sz="8" w:space="0" w:color="auto"/>
              <w:bottom w:val="single" w:sz="8" w:space="0" w:color="auto"/>
              <w:right w:val="single" w:sz="8" w:space="0" w:color="auto"/>
            </w:tcBorders>
            <w:vAlign w:val="center"/>
          </w:tcPr>
          <w:p w14:paraId="69E3FDFD"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866" w:type="dxa"/>
            <w:tcBorders>
              <w:top w:val="single" w:sz="8" w:space="0" w:color="auto"/>
              <w:left w:val="single" w:sz="8" w:space="0" w:color="auto"/>
              <w:bottom w:val="single" w:sz="8" w:space="0" w:color="auto"/>
              <w:right w:val="single" w:sz="8" w:space="0" w:color="auto"/>
            </w:tcBorders>
            <w:vAlign w:val="center"/>
          </w:tcPr>
          <w:p w14:paraId="6A93B55D"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709" w:type="dxa"/>
            <w:tcBorders>
              <w:top w:val="single" w:sz="8" w:space="0" w:color="auto"/>
              <w:left w:val="single" w:sz="8" w:space="0" w:color="auto"/>
              <w:bottom w:val="single" w:sz="8" w:space="0" w:color="auto"/>
              <w:right w:val="single" w:sz="8" w:space="0" w:color="auto"/>
            </w:tcBorders>
            <w:vAlign w:val="center"/>
          </w:tcPr>
          <w:p w14:paraId="3FA1A48D"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1023" w:type="dxa"/>
            <w:tcBorders>
              <w:top w:val="single" w:sz="8" w:space="0" w:color="auto"/>
              <w:left w:val="single" w:sz="8" w:space="0" w:color="auto"/>
              <w:bottom w:val="single" w:sz="8" w:space="0" w:color="auto"/>
              <w:right w:val="single" w:sz="8" w:space="0" w:color="auto"/>
            </w:tcBorders>
            <w:vAlign w:val="center"/>
          </w:tcPr>
          <w:p w14:paraId="3732810D"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1260" w:type="dxa"/>
            <w:tcBorders>
              <w:top w:val="single" w:sz="8" w:space="0" w:color="auto"/>
              <w:left w:val="single" w:sz="8" w:space="0" w:color="auto"/>
              <w:bottom w:val="single" w:sz="8" w:space="0" w:color="auto"/>
              <w:right w:val="single" w:sz="8" w:space="0" w:color="auto"/>
            </w:tcBorders>
            <w:vAlign w:val="center"/>
          </w:tcPr>
          <w:p w14:paraId="278DA2AC"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1181" w:type="dxa"/>
            <w:tcBorders>
              <w:top w:val="single" w:sz="8" w:space="0" w:color="auto"/>
              <w:left w:val="single" w:sz="8" w:space="0" w:color="auto"/>
              <w:bottom w:val="single" w:sz="8" w:space="0" w:color="auto"/>
              <w:right w:val="single" w:sz="8" w:space="0" w:color="auto"/>
            </w:tcBorders>
            <w:vAlign w:val="center"/>
          </w:tcPr>
          <w:p w14:paraId="7FA656E1"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1360" w:type="dxa"/>
            <w:tcBorders>
              <w:top w:val="single" w:sz="8" w:space="0" w:color="auto"/>
              <w:left w:val="single" w:sz="8" w:space="0" w:color="auto"/>
              <w:bottom w:val="single" w:sz="8" w:space="0" w:color="auto"/>
              <w:right w:val="single" w:sz="8" w:space="0" w:color="auto"/>
            </w:tcBorders>
            <w:vAlign w:val="center"/>
          </w:tcPr>
          <w:p w14:paraId="1E7BE599" w14:textId="71BAA5B9" w:rsidR="49638829" w:rsidRDefault="49638829" w:rsidP="49638829">
            <w:pPr>
              <w:rPr>
                <w:rFonts w:asciiTheme="majorBidi" w:hAnsiTheme="majorBidi" w:cstheme="majorBidi"/>
                <w:color w:val="000000" w:themeColor="text1"/>
                <w:szCs w:val="24"/>
              </w:rPr>
            </w:pPr>
          </w:p>
        </w:tc>
      </w:tr>
      <w:tr w:rsidR="00142D55" w:rsidRPr="00B723D7" w14:paraId="51AFF821" w14:textId="77777777" w:rsidTr="630ABC87">
        <w:tc>
          <w:tcPr>
            <w:tcW w:w="1408" w:type="dxa"/>
            <w:tcBorders>
              <w:top w:val="single" w:sz="8" w:space="0" w:color="auto"/>
              <w:left w:val="single" w:sz="8" w:space="0" w:color="auto"/>
              <w:bottom w:val="single" w:sz="8" w:space="0" w:color="auto"/>
              <w:right w:val="single" w:sz="8" w:space="0" w:color="auto"/>
            </w:tcBorders>
            <w:vAlign w:val="center"/>
          </w:tcPr>
          <w:p w14:paraId="1AAD38D6"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Business class 35-50</w:t>
            </w:r>
          </w:p>
        </w:tc>
        <w:tc>
          <w:tcPr>
            <w:tcW w:w="787" w:type="dxa"/>
            <w:tcBorders>
              <w:top w:val="single" w:sz="8" w:space="0" w:color="auto"/>
              <w:left w:val="single" w:sz="8" w:space="0" w:color="auto"/>
              <w:bottom w:val="single" w:sz="8" w:space="0" w:color="auto"/>
              <w:right w:val="single" w:sz="8" w:space="0" w:color="auto"/>
            </w:tcBorders>
            <w:vAlign w:val="center"/>
          </w:tcPr>
          <w:p w14:paraId="026A2730" w14:textId="77777777" w:rsidR="00142D55" w:rsidRPr="00B723D7" w:rsidRDefault="00142D55" w:rsidP="00142D55">
            <w:pPr>
              <w:tabs>
                <w:tab w:val="left" w:pos="720"/>
                <w:tab w:val="left" w:pos="1440"/>
                <w:tab w:val="left" w:pos="5760"/>
              </w:tabs>
              <w:rPr>
                <w:rFonts w:asciiTheme="majorBidi" w:hAnsiTheme="majorBidi" w:cstheme="majorBidi"/>
                <w:color w:val="000000"/>
                <w:sz w:val="20"/>
              </w:rPr>
            </w:pPr>
          </w:p>
        </w:tc>
        <w:tc>
          <w:tcPr>
            <w:tcW w:w="945" w:type="dxa"/>
            <w:tcBorders>
              <w:top w:val="single" w:sz="8" w:space="0" w:color="auto"/>
              <w:left w:val="single" w:sz="8" w:space="0" w:color="auto"/>
              <w:bottom w:val="single" w:sz="8" w:space="0" w:color="auto"/>
              <w:right w:val="single" w:sz="8" w:space="0" w:color="auto"/>
            </w:tcBorders>
            <w:vAlign w:val="center"/>
          </w:tcPr>
          <w:p w14:paraId="3D6E0DD1"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866" w:type="dxa"/>
            <w:tcBorders>
              <w:top w:val="single" w:sz="8" w:space="0" w:color="auto"/>
              <w:left w:val="single" w:sz="8" w:space="0" w:color="auto"/>
              <w:bottom w:val="single" w:sz="8" w:space="0" w:color="auto"/>
              <w:right w:val="single" w:sz="8" w:space="0" w:color="auto"/>
            </w:tcBorders>
            <w:vAlign w:val="center"/>
          </w:tcPr>
          <w:p w14:paraId="4214D94E"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709" w:type="dxa"/>
            <w:tcBorders>
              <w:top w:val="single" w:sz="8" w:space="0" w:color="auto"/>
              <w:left w:val="single" w:sz="8" w:space="0" w:color="auto"/>
              <w:bottom w:val="single" w:sz="8" w:space="0" w:color="auto"/>
              <w:right w:val="single" w:sz="8" w:space="0" w:color="auto"/>
            </w:tcBorders>
            <w:vAlign w:val="center"/>
          </w:tcPr>
          <w:p w14:paraId="34E14FAA"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1023" w:type="dxa"/>
            <w:tcBorders>
              <w:top w:val="single" w:sz="8" w:space="0" w:color="auto"/>
              <w:left w:val="single" w:sz="8" w:space="0" w:color="auto"/>
              <w:bottom w:val="single" w:sz="8" w:space="0" w:color="auto"/>
              <w:right w:val="single" w:sz="8" w:space="0" w:color="auto"/>
            </w:tcBorders>
            <w:vAlign w:val="center"/>
          </w:tcPr>
          <w:p w14:paraId="42BA0DCA"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1260" w:type="dxa"/>
            <w:tcBorders>
              <w:top w:val="single" w:sz="8" w:space="0" w:color="auto"/>
              <w:left w:val="single" w:sz="8" w:space="0" w:color="auto"/>
              <w:bottom w:val="single" w:sz="8" w:space="0" w:color="auto"/>
              <w:right w:val="single" w:sz="8" w:space="0" w:color="auto"/>
            </w:tcBorders>
            <w:vAlign w:val="center"/>
          </w:tcPr>
          <w:p w14:paraId="76AFE0D6" w14:textId="77777777" w:rsidR="00142D55" w:rsidRPr="00B723D7" w:rsidRDefault="00142D55" w:rsidP="00142D55">
            <w:pPr>
              <w:tabs>
                <w:tab w:val="left" w:pos="720"/>
                <w:tab w:val="left" w:pos="1440"/>
                <w:tab w:val="left" w:pos="5760"/>
              </w:tabs>
              <w:rPr>
                <w:rFonts w:asciiTheme="majorBidi" w:hAnsiTheme="majorBidi" w:cstheme="majorBidi"/>
                <w:sz w:val="22"/>
              </w:rPr>
            </w:pPr>
            <w:r w:rsidRPr="00B723D7">
              <w:rPr>
                <w:rFonts w:asciiTheme="majorBidi" w:hAnsiTheme="majorBidi" w:cstheme="majorBidi"/>
                <w:color w:val="000000"/>
                <w:sz w:val="20"/>
              </w:rPr>
              <w:t xml:space="preserve"> </w:t>
            </w:r>
          </w:p>
        </w:tc>
        <w:tc>
          <w:tcPr>
            <w:tcW w:w="1181" w:type="dxa"/>
            <w:tcBorders>
              <w:top w:val="single" w:sz="8" w:space="0" w:color="auto"/>
              <w:left w:val="single" w:sz="8" w:space="0" w:color="auto"/>
              <w:bottom w:val="single" w:sz="8" w:space="0" w:color="auto"/>
              <w:right w:val="single" w:sz="8" w:space="0" w:color="auto"/>
            </w:tcBorders>
            <w:vAlign w:val="center"/>
          </w:tcPr>
          <w:p w14:paraId="54516581" w14:textId="77777777" w:rsidR="00142D55" w:rsidRPr="00B723D7" w:rsidRDefault="00142D55" w:rsidP="00142D55">
            <w:pPr>
              <w:tabs>
                <w:tab w:val="left" w:pos="720"/>
                <w:tab w:val="left" w:pos="1440"/>
                <w:tab w:val="left" w:pos="5760"/>
              </w:tabs>
              <w:rPr>
                <w:rFonts w:asciiTheme="majorBidi" w:hAnsiTheme="majorBidi" w:cstheme="majorBidi"/>
                <w:color w:val="000000"/>
                <w:sz w:val="20"/>
              </w:rPr>
            </w:pPr>
          </w:p>
        </w:tc>
        <w:tc>
          <w:tcPr>
            <w:tcW w:w="1360" w:type="dxa"/>
            <w:tcBorders>
              <w:top w:val="single" w:sz="8" w:space="0" w:color="auto"/>
              <w:left w:val="single" w:sz="8" w:space="0" w:color="auto"/>
              <w:bottom w:val="single" w:sz="8" w:space="0" w:color="auto"/>
              <w:right w:val="single" w:sz="8" w:space="0" w:color="auto"/>
            </w:tcBorders>
            <w:vAlign w:val="center"/>
          </w:tcPr>
          <w:p w14:paraId="4550CF11" w14:textId="585B1343" w:rsidR="49638829" w:rsidRDefault="49638829" w:rsidP="49638829">
            <w:pPr>
              <w:rPr>
                <w:rFonts w:asciiTheme="majorBidi" w:hAnsiTheme="majorBidi" w:cstheme="majorBidi"/>
                <w:color w:val="000000" w:themeColor="text1"/>
                <w:szCs w:val="24"/>
              </w:rPr>
            </w:pPr>
          </w:p>
        </w:tc>
      </w:tr>
    </w:tbl>
    <w:p w14:paraId="78663D16" w14:textId="05427F8A" w:rsidR="00142D55" w:rsidRPr="00B723D7" w:rsidRDefault="00142D55" w:rsidP="006613A2">
      <w:pPr>
        <w:jc w:val="both"/>
        <w:rPr>
          <w:rFonts w:asciiTheme="majorBidi" w:hAnsiTheme="majorBidi" w:cstheme="majorBidi"/>
        </w:rPr>
      </w:pPr>
    </w:p>
    <w:p w14:paraId="4375AF82" w14:textId="77777777" w:rsidR="006373E3" w:rsidRPr="00B723D7" w:rsidRDefault="006373E3" w:rsidP="006373E3">
      <w:pPr>
        <w:rPr>
          <w:rFonts w:asciiTheme="majorBidi" w:hAnsiTheme="majorBidi" w:cstheme="majorBidi"/>
        </w:rPr>
      </w:pPr>
      <w:r w:rsidRPr="00B723D7">
        <w:rPr>
          <w:rFonts w:asciiTheme="majorBidi" w:hAnsiTheme="majorBidi" w:cstheme="majorBidi"/>
        </w:rPr>
        <w:t>Prices must be provided in UAH. Payments will be made in UAH. It shall be indicated whether the prices include VAT or not.</w:t>
      </w:r>
    </w:p>
    <w:p w14:paraId="14DAF7A7" w14:textId="77777777" w:rsidR="006373E3" w:rsidRPr="00B723D7" w:rsidRDefault="006373E3" w:rsidP="006373E3">
      <w:pPr>
        <w:rPr>
          <w:rFonts w:asciiTheme="majorBidi" w:hAnsiTheme="majorBidi" w:cstheme="majorBidi"/>
        </w:rPr>
      </w:pPr>
    </w:p>
    <w:p w14:paraId="63237F10" w14:textId="2F5B8AF3" w:rsidR="00142D55" w:rsidRPr="00B723D7" w:rsidRDefault="006373E3" w:rsidP="006373E3">
      <w:pPr>
        <w:jc w:val="both"/>
        <w:rPr>
          <w:rFonts w:asciiTheme="majorBidi" w:hAnsiTheme="majorBidi" w:cstheme="majorBidi"/>
        </w:rPr>
      </w:pPr>
      <w:r w:rsidRPr="00B723D7">
        <w:rPr>
          <w:rFonts w:asciiTheme="majorBidi" w:hAnsiTheme="majorBidi" w:cstheme="majorBidi"/>
        </w:rPr>
        <w:t>The Offeror must agree that the proposed prices are effective for the duration of the contract or provide the terms when some amendments will apply and the period of notification to IRI. Offeror must state the type of security considerations that are in place while the war is ongoing and regions to which the services are offered for</w:t>
      </w:r>
    </w:p>
    <w:p w14:paraId="7292FBC8" w14:textId="77777777" w:rsidR="006613A2" w:rsidRPr="00B723D7" w:rsidRDefault="006613A2" w:rsidP="00B61E4E">
      <w:pPr>
        <w:jc w:val="both"/>
        <w:rPr>
          <w:rFonts w:asciiTheme="majorBidi" w:hAnsiTheme="majorBidi" w:cstheme="majorBidi"/>
        </w:rPr>
      </w:pPr>
    </w:p>
    <w:p w14:paraId="1710EB2A" w14:textId="76ABC2A1" w:rsidR="00333770" w:rsidRPr="00B723D7" w:rsidRDefault="006F5826" w:rsidP="00B61E4E">
      <w:pPr>
        <w:jc w:val="both"/>
        <w:rPr>
          <w:rFonts w:asciiTheme="majorBidi" w:hAnsiTheme="majorBidi" w:cstheme="majorBidi"/>
          <w:b/>
        </w:rPr>
      </w:pPr>
      <w:r w:rsidRPr="00B723D7">
        <w:rPr>
          <w:rFonts w:asciiTheme="majorBidi" w:hAnsiTheme="majorBidi" w:cstheme="majorBidi"/>
          <w:b/>
        </w:rPr>
        <w:t>IFB</w:t>
      </w:r>
      <w:r w:rsidR="007F02CB" w:rsidRPr="00B723D7">
        <w:rPr>
          <w:rFonts w:asciiTheme="majorBidi" w:hAnsiTheme="majorBidi" w:cstheme="majorBidi"/>
          <w:b/>
        </w:rPr>
        <w:t xml:space="preserve"> Terms and Conditions:</w:t>
      </w:r>
    </w:p>
    <w:p w14:paraId="7F1A74A9" w14:textId="498C32E5" w:rsidR="007F02CB" w:rsidRPr="00B723D7" w:rsidRDefault="007F02CB" w:rsidP="00F10735">
      <w:pPr>
        <w:pStyle w:val="ListParagraph"/>
        <w:numPr>
          <w:ilvl w:val="0"/>
          <w:numId w:val="31"/>
        </w:numPr>
        <w:rPr>
          <w:rFonts w:asciiTheme="majorBidi" w:hAnsiTheme="majorBidi" w:cstheme="majorBidi"/>
        </w:rPr>
      </w:pPr>
      <w:r w:rsidRPr="00B723D7">
        <w:rPr>
          <w:rFonts w:asciiTheme="majorBidi" w:hAnsiTheme="majorBidi" w:cstheme="majorBidi"/>
        </w:rPr>
        <w:t>Prospective Bidders are requested to review clauses incorporated by reference in the section “Notice Listing Contract Clauses Incorporated by Reference”.</w:t>
      </w:r>
      <w:r w:rsidR="00F10735" w:rsidRPr="00B723D7">
        <w:rPr>
          <w:rFonts w:asciiTheme="majorBidi" w:hAnsiTheme="majorBidi" w:cstheme="majorBidi"/>
        </w:rPr>
        <w:t xml:space="preserve"> By submitting a bid, bidder agrees to comply with all terms, conditions, and provisions included in the solicitation and agreement to the services identified above, and will specifically identify any disagreement with or exceptions to the terms, conditions, and provisions.</w:t>
      </w:r>
    </w:p>
    <w:p w14:paraId="34FA7666" w14:textId="77777777" w:rsidR="007F02CB" w:rsidRPr="00B723D7" w:rsidRDefault="007F02CB" w:rsidP="0098141F">
      <w:pPr>
        <w:pStyle w:val="ListParagraph"/>
        <w:numPr>
          <w:ilvl w:val="0"/>
          <w:numId w:val="31"/>
        </w:numPr>
        <w:jc w:val="both"/>
        <w:rPr>
          <w:rFonts w:asciiTheme="majorBidi" w:hAnsiTheme="majorBidi" w:cstheme="majorBidi"/>
        </w:rPr>
      </w:pPr>
      <w:r w:rsidRPr="00B723D7">
        <w:rPr>
          <w:rFonts w:asciiTheme="majorBidi" w:hAnsiTheme="majorBidi" w:cstheme="majorBidi"/>
        </w:rPr>
        <w:t>IRI may reject any</w:t>
      </w:r>
      <w:r w:rsidR="00BC69B5" w:rsidRPr="00B723D7">
        <w:rPr>
          <w:rFonts w:asciiTheme="majorBidi" w:hAnsiTheme="majorBidi" w:cstheme="majorBidi"/>
        </w:rPr>
        <w:t xml:space="preserve"> or all bids if such is within IRI’s interest.</w:t>
      </w:r>
    </w:p>
    <w:p w14:paraId="2C8BAAA0" w14:textId="77777777" w:rsidR="006A181E" w:rsidRPr="00B723D7" w:rsidRDefault="006A181E" w:rsidP="0098141F">
      <w:pPr>
        <w:pStyle w:val="ListParagraph"/>
        <w:numPr>
          <w:ilvl w:val="0"/>
          <w:numId w:val="31"/>
        </w:numPr>
        <w:jc w:val="both"/>
        <w:rPr>
          <w:rFonts w:asciiTheme="majorBidi" w:hAnsiTheme="majorBidi" w:cstheme="majorBidi"/>
        </w:rPr>
      </w:pPr>
      <w:r w:rsidRPr="00B723D7">
        <w:rPr>
          <w:rFonts w:asciiTheme="majorBidi" w:hAnsiTheme="majorBidi" w:cstheme="majorBidi"/>
        </w:rPr>
        <w:t>The Bidder’s initial bid should contain the Bidder’s best offer.</w:t>
      </w:r>
    </w:p>
    <w:p w14:paraId="051D803D" w14:textId="77777777" w:rsidR="006A181E" w:rsidRPr="00B723D7" w:rsidRDefault="006A181E" w:rsidP="0098141F">
      <w:pPr>
        <w:pStyle w:val="ListParagraph"/>
        <w:numPr>
          <w:ilvl w:val="0"/>
          <w:numId w:val="31"/>
        </w:numPr>
        <w:jc w:val="both"/>
        <w:rPr>
          <w:rFonts w:asciiTheme="majorBidi" w:hAnsiTheme="majorBidi" w:cstheme="majorBidi"/>
        </w:rPr>
      </w:pPr>
      <w:r w:rsidRPr="00B723D7">
        <w:rPr>
          <w:rFonts w:asciiTheme="majorBidi" w:hAnsiTheme="majorBidi" w:cstheme="majorBidi"/>
        </w:rPr>
        <w:t>IRI reserves the right to make multiple awards or partial awards if, after considering administrative burden, it is in IRI’s best interest to do so.</w:t>
      </w:r>
    </w:p>
    <w:p w14:paraId="57CD5BE8" w14:textId="77777777" w:rsidR="006A181E" w:rsidRPr="00B723D7" w:rsidRDefault="006A181E" w:rsidP="0098141F">
      <w:pPr>
        <w:pStyle w:val="ListParagraph"/>
        <w:numPr>
          <w:ilvl w:val="0"/>
          <w:numId w:val="31"/>
        </w:numPr>
        <w:jc w:val="both"/>
        <w:rPr>
          <w:rFonts w:asciiTheme="majorBidi" w:hAnsiTheme="majorBidi" w:cstheme="majorBidi"/>
        </w:rPr>
      </w:pPr>
      <w:r w:rsidRPr="00B723D7">
        <w:rPr>
          <w:rFonts w:asciiTheme="majorBidi" w:hAnsiTheme="majorBidi" w:cstheme="majorBidi"/>
        </w:rPr>
        <w:t>Discussions with Bidders following the receipt of a bid do not constitute a rejection or counteroffer by IRI.</w:t>
      </w:r>
    </w:p>
    <w:p w14:paraId="7C4BB283" w14:textId="77777777" w:rsidR="006A181E" w:rsidRPr="00B723D7" w:rsidRDefault="00D12E8E" w:rsidP="0098141F">
      <w:pPr>
        <w:pStyle w:val="ListParagraph"/>
        <w:numPr>
          <w:ilvl w:val="0"/>
          <w:numId w:val="31"/>
        </w:numPr>
        <w:jc w:val="both"/>
        <w:rPr>
          <w:rFonts w:asciiTheme="majorBidi" w:hAnsiTheme="majorBidi" w:cstheme="majorBidi"/>
          <w:b/>
        </w:rPr>
      </w:pPr>
      <w:r w:rsidRPr="00B723D7">
        <w:rPr>
          <w:rFonts w:asciiTheme="majorBidi" w:hAnsiTheme="majorBidi" w:cstheme="majorBidi"/>
        </w:rPr>
        <w:t xml:space="preserve">IRI will hold all submissions as confidential and shall not be disclosed to third parties. IRI reserves the right to share bids internally, across divisions, for the purposes of evaluating the bids. </w:t>
      </w:r>
    </w:p>
    <w:p w14:paraId="2FC78370" w14:textId="775CC27F" w:rsidR="007627E7" w:rsidRPr="00B723D7" w:rsidRDefault="007627E7" w:rsidP="001F21F1">
      <w:pPr>
        <w:numPr>
          <w:ilvl w:val="0"/>
          <w:numId w:val="31"/>
        </w:numPr>
        <w:jc w:val="both"/>
        <w:rPr>
          <w:rFonts w:asciiTheme="majorBidi" w:hAnsiTheme="majorBidi" w:cstheme="majorBidi"/>
        </w:rPr>
      </w:pPr>
      <w:r w:rsidRPr="00B723D7">
        <w:rPr>
          <w:rFonts w:asciiTheme="majorBidi" w:hAnsiTheme="majorBidi" w:cstheme="majorBidi"/>
        </w:rPr>
        <w:t>If IRI continues to require the goods and services and the price remains reasonable and within market norms, resulting contract may be renewedevery 6 months until July 31 2024  with 30 days’ notice to the Contractor. Bidder must establish any price increase for each renewal year in the initial bid.</w:t>
      </w:r>
    </w:p>
    <w:p w14:paraId="4992B747" w14:textId="2AA2CC1B" w:rsidR="001F21F1" w:rsidRPr="00B723D7" w:rsidRDefault="001F21F1" w:rsidP="001F21F1">
      <w:pPr>
        <w:pStyle w:val="ListParagraph"/>
        <w:numPr>
          <w:ilvl w:val="0"/>
          <w:numId w:val="31"/>
        </w:numPr>
        <w:jc w:val="both"/>
        <w:rPr>
          <w:rFonts w:asciiTheme="majorBidi" w:hAnsiTheme="majorBidi" w:cstheme="majorBidi"/>
        </w:rPr>
      </w:pPr>
      <w:r w:rsidRPr="00B723D7">
        <w:rPr>
          <w:rFonts w:asciiTheme="majorBidi" w:hAnsiTheme="majorBidi" w:cstheme="majorBidi"/>
        </w:rPr>
        <w:t>Bidders confirm that the prices in the bid/proposal/application/quote have been arrived at independently, without any consultation, communication, or agreement with any other bidder or competitor for the purpose of restricting competition.</w:t>
      </w:r>
    </w:p>
    <w:p w14:paraId="4C42C230" w14:textId="2C7F4FF9" w:rsidR="0000600D" w:rsidRPr="00B723D7" w:rsidRDefault="0000600D" w:rsidP="005346A6">
      <w:pPr>
        <w:pStyle w:val="ListParagraph"/>
        <w:numPr>
          <w:ilvl w:val="0"/>
          <w:numId w:val="31"/>
        </w:numPr>
        <w:jc w:val="both"/>
        <w:rPr>
          <w:rFonts w:asciiTheme="majorBidi" w:hAnsiTheme="majorBidi" w:cstheme="majorBidi"/>
          <w:bCs/>
        </w:rPr>
      </w:pPr>
      <w:r w:rsidRPr="00B723D7">
        <w:rPr>
          <w:rFonts w:asciiTheme="majorBidi" w:hAnsiTheme="majorBidi" w:cstheme="majorBidi"/>
        </w:rPr>
        <w:t xml:space="preserve">By applying to this </w:t>
      </w:r>
      <w:r w:rsidR="00E728EB" w:rsidRPr="00B723D7">
        <w:rPr>
          <w:rFonts w:asciiTheme="majorBidi" w:hAnsiTheme="majorBidi" w:cstheme="majorBidi"/>
        </w:rPr>
        <w:t>IFB</w:t>
      </w:r>
      <w:r w:rsidRPr="00B723D7">
        <w:rPr>
          <w:rFonts w:asciiTheme="majorBidi" w:hAnsiTheme="majorBidi" w:cstheme="majorBidi"/>
        </w:rPr>
        <w:t xml:space="preserve">, applicant is certifying that if it is awarded a contract, none of funds payable under the resulting contract will be used to </w:t>
      </w:r>
      <w:r w:rsidRPr="00B723D7">
        <w:rPr>
          <w:rFonts w:asciiTheme="majorBidi" w:hAnsiTheme="majorBidi" w:cstheme="majorBidi"/>
          <w:bCs/>
        </w:rPr>
        <w:t>(1) procure or obtain, extend or renew a contract to procure or obtain;</w:t>
      </w:r>
      <w:r w:rsidR="00E728EB" w:rsidRPr="00B723D7">
        <w:rPr>
          <w:rFonts w:asciiTheme="majorBidi" w:hAnsiTheme="majorBidi" w:cstheme="majorBidi"/>
          <w:bCs/>
        </w:rPr>
        <w:t xml:space="preserve"> </w:t>
      </w:r>
      <w:r w:rsidRPr="00B723D7">
        <w:rPr>
          <w:rFonts w:asciiTheme="majorBidi" w:hAnsiTheme="majorBidi" w:cstheme="majorBidi"/>
          <w:bCs/>
        </w:rPr>
        <w:t xml:space="preserve">(2) enter into a contract (or extend or renew a contract) to procure; or (3) obtain the equipment, services, or systems </w:t>
      </w:r>
      <w:r w:rsidRPr="00B723D7">
        <w:rPr>
          <w:rFonts w:asciiTheme="majorBidi" w:hAnsiTheme="majorBidi" w:cstheme="majorBidi"/>
        </w:rPr>
        <w:t xml:space="preserve">that uses covered telecommunications equipment or services as a substantial or essential component of any system, or as critical technology as part of any system in compliance with the National Defense Authorization Act. </w:t>
      </w:r>
      <w:r w:rsidRPr="00B723D7">
        <w:rPr>
          <w:rFonts w:asciiTheme="majorBidi" w:hAnsiTheme="majorBidi" w:cstheme="majorBidi"/>
          <w:bCs/>
        </w:rPr>
        <w:t>Covered telecommunications equipment and services mean any of the following:</w:t>
      </w:r>
    </w:p>
    <w:p w14:paraId="38209982" w14:textId="77777777" w:rsidR="0000600D" w:rsidRPr="00B723D7" w:rsidRDefault="0000600D" w:rsidP="00730425">
      <w:pPr>
        <w:pStyle w:val="ListParagraph"/>
        <w:numPr>
          <w:ilvl w:val="1"/>
          <w:numId w:val="36"/>
        </w:numPr>
        <w:ind w:left="1800"/>
        <w:jc w:val="both"/>
        <w:rPr>
          <w:rFonts w:asciiTheme="majorBidi" w:hAnsiTheme="majorBidi" w:cstheme="majorBidi"/>
          <w:bCs/>
        </w:rPr>
      </w:pPr>
      <w:r w:rsidRPr="00B723D7">
        <w:rPr>
          <w:rFonts w:asciiTheme="majorBidi" w:hAnsiTheme="majorBidi" w:cstheme="majorBidi"/>
          <w:bCs/>
        </w:rPr>
        <w:t>Telecommunications equipment produced by Huawei Technologies Company or ZTE Corporation (or any subsidiary or affiliate of such entities).</w:t>
      </w:r>
    </w:p>
    <w:p w14:paraId="55ADE38C" w14:textId="77777777" w:rsidR="0000600D" w:rsidRPr="00B723D7" w:rsidRDefault="0000600D" w:rsidP="00730425">
      <w:pPr>
        <w:pStyle w:val="ListParagraph"/>
        <w:numPr>
          <w:ilvl w:val="1"/>
          <w:numId w:val="36"/>
        </w:numPr>
        <w:ind w:left="1800"/>
        <w:jc w:val="both"/>
        <w:rPr>
          <w:rFonts w:asciiTheme="majorBidi" w:hAnsiTheme="majorBidi" w:cstheme="majorBidi"/>
          <w:bCs/>
        </w:rPr>
      </w:pPr>
      <w:r w:rsidRPr="00B723D7">
        <w:rPr>
          <w:rFonts w:asciiTheme="majorBidi" w:hAnsiTheme="majorBidi" w:cstheme="majorBidi"/>
          <w:bCs/>
        </w:rPr>
        <w:t>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0AFF4B1A" w14:textId="77777777" w:rsidR="0000600D" w:rsidRPr="00B723D7" w:rsidRDefault="0000600D" w:rsidP="00730425">
      <w:pPr>
        <w:pStyle w:val="ListParagraph"/>
        <w:numPr>
          <w:ilvl w:val="1"/>
          <w:numId w:val="36"/>
        </w:numPr>
        <w:ind w:left="1800"/>
        <w:jc w:val="both"/>
        <w:rPr>
          <w:rFonts w:asciiTheme="majorBidi" w:hAnsiTheme="majorBidi" w:cstheme="majorBidi"/>
          <w:bCs/>
        </w:rPr>
      </w:pPr>
      <w:r w:rsidRPr="00B723D7">
        <w:rPr>
          <w:rFonts w:asciiTheme="majorBidi" w:hAnsiTheme="majorBidi" w:cstheme="majorBidi"/>
          <w:bCs/>
        </w:rPr>
        <w:t>Telecommunications or video surveillance services provided by such entities or using such equipment.</w:t>
      </w:r>
    </w:p>
    <w:p w14:paraId="427CE3FA" w14:textId="225825FF" w:rsidR="0000600D" w:rsidRPr="00B723D7" w:rsidRDefault="0000600D" w:rsidP="00730425">
      <w:pPr>
        <w:pStyle w:val="ListParagraph"/>
        <w:numPr>
          <w:ilvl w:val="1"/>
          <w:numId w:val="36"/>
        </w:numPr>
        <w:ind w:left="1800"/>
        <w:jc w:val="both"/>
        <w:rPr>
          <w:rFonts w:asciiTheme="majorBidi" w:hAnsiTheme="majorBidi" w:cstheme="majorBidi"/>
          <w:bCs/>
        </w:rPr>
      </w:pPr>
      <w:r w:rsidRPr="00B723D7">
        <w:rPr>
          <w:rFonts w:asciiTheme="majorBidi" w:hAnsiTheme="majorBidi" w:cstheme="majorBidi"/>
          <w:bCs/>
        </w:rPr>
        <w:t xml:space="preserve">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 </w:t>
      </w:r>
      <w:r w:rsidRPr="00B723D7">
        <w:rPr>
          <w:rFonts w:asciiTheme="majorBidi" w:hAnsiTheme="majorBidi" w:cstheme="majorBidi"/>
        </w:rPr>
        <w:t>(</w:t>
      </w:r>
      <w:hyperlink r:id="rId14" w:history="1">
        <w:r w:rsidRPr="00B723D7">
          <w:rPr>
            <w:rStyle w:val="Hyperlink"/>
            <w:rFonts w:asciiTheme="majorBidi" w:hAnsiTheme="majorBidi" w:cstheme="majorBidi"/>
          </w:rPr>
          <w:t>2 CFR 200.216</w:t>
        </w:r>
      </w:hyperlink>
      <w:r w:rsidRPr="00B723D7">
        <w:rPr>
          <w:rFonts w:asciiTheme="majorBidi" w:hAnsiTheme="majorBidi" w:cstheme="majorBidi"/>
        </w:rPr>
        <w:t>)</w:t>
      </w:r>
      <w:r w:rsidR="005346A6" w:rsidRPr="00B723D7">
        <w:rPr>
          <w:rFonts w:asciiTheme="majorBidi" w:hAnsiTheme="majorBidi" w:cstheme="majorBidi"/>
        </w:rPr>
        <w:t>.</w:t>
      </w:r>
    </w:p>
    <w:p w14:paraId="1C8E061F" w14:textId="77777777" w:rsidR="001F21F1" w:rsidRPr="00B723D7" w:rsidRDefault="001F21F1" w:rsidP="001F21F1">
      <w:pPr>
        <w:numPr>
          <w:ilvl w:val="0"/>
          <w:numId w:val="31"/>
        </w:numPr>
        <w:jc w:val="both"/>
        <w:rPr>
          <w:rFonts w:asciiTheme="majorBidi" w:hAnsiTheme="majorBidi" w:cstheme="majorBidi"/>
        </w:rPr>
      </w:pPr>
      <w:r w:rsidRPr="00B723D7">
        <w:rPr>
          <w:rFonts w:asciiTheme="majorBidi" w:hAnsiTheme="majorBidi" w:cstheme="majorBidi"/>
        </w:rPr>
        <w:t>Bidders agree to disclose as part of the bid submission:</w:t>
      </w:r>
    </w:p>
    <w:p w14:paraId="0F8D993F" w14:textId="77777777" w:rsidR="001F21F1" w:rsidRPr="00B723D7" w:rsidRDefault="001F21F1" w:rsidP="001F21F1">
      <w:pPr>
        <w:numPr>
          <w:ilvl w:val="1"/>
          <w:numId w:val="31"/>
        </w:numPr>
        <w:jc w:val="both"/>
        <w:rPr>
          <w:rFonts w:asciiTheme="majorBidi" w:hAnsiTheme="majorBidi" w:cstheme="majorBidi"/>
        </w:rPr>
      </w:pPr>
      <w:r w:rsidRPr="00B723D7">
        <w:rPr>
          <w:rFonts w:asciiTheme="majorBidi" w:hAnsiTheme="majorBidi" w:cstheme="majorBidi"/>
        </w:rPr>
        <w:t>Any close, familial, or financial relationships with IRI staff and agents. For example, the bidder must disclose if a bidder’s mother conducts volunteer trainings for IRI.</w:t>
      </w:r>
    </w:p>
    <w:p w14:paraId="463CD263" w14:textId="77777777" w:rsidR="001F21F1" w:rsidRPr="00B723D7" w:rsidRDefault="001F21F1" w:rsidP="001F21F1">
      <w:pPr>
        <w:numPr>
          <w:ilvl w:val="1"/>
          <w:numId w:val="31"/>
        </w:numPr>
        <w:jc w:val="both"/>
        <w:rPr>
          <w:rFonts w:asciiTheme="majorBidi" w:hAnsiTheme="majorBidi" w:cstheme="majorBidi"/>
        </w:rPr>
      </w:pPr>
      <w:r w:rsidRPr="00B723D7">
        <w:rPr>
          <w:rFonts w:asciiTheme="majorBidi" w:hAnsiTheme="majorBidi" w:cstheme="majorBidi"/>
        </w:rPr>
        <w:t>Any family or financial relationship with other bidders submitting bids. For example, if the bidder’s father owns a company that is submitting another bid, the bidder must state this.</w:t>
      </w:r>
    </w:p>
    <w:p w14:paraId="7F0C469E" w14:textId="008C403B" w:rsidR="00786FFB" w:rsidRPr="00B723D7" w:rsidRDefault="001F21F1" w:rsidP="001F21F1">
      <w:pPr>
        <w:numPr>
          <w:ilvl w:val="1"/>
          <w:numId w:val="31"/>
        </w:numPr>
        <w:jc w:val="both"/>
        <w:rPr>
          <w:rFonts w:asciiTheme="majorBidi" w:hAnsiTheme="majorBidi" w:cstheme="majorBidi"/>
        </w:rPr>
      </w:pPr>
      <w:r w:rsidRPr="00B723D7">
        <w:rPr>
          <w:rFonts w:asciiTheme="majorBidi" w:hAnsiTheme="majorBidi" w:cstheme="majorBidi"/>
        </w:rPr>
        <w:t>Any other action that might be interpreted as potential conflict of interest.</w:t>
      </w:r>
    </w:p>
    <w:p w14:paraId="1D2A95AC" w14:textId="77777777" w:rsidR="007627E7" w:rsidRPr="00B723D7" w:rsidRDefault="007627E7" w:rsidP="007627E7">
      <w:pPr>
        <w:ind w:left="1800"/>
        <w:jc w:val="both"/>
        <w:rPr>
          <w:rFonts w:asciiTheme="majorBidi" w:hAnsiTheme="majorBidi" w:cstheme="majorBidi"/>
        </w:rPr>
      </w:pPr>
    </w:p>
    <w:p w14:paraId="14FE257F" w14:textId="77777777" w:rsidR="00DF20BE" w:rsidRPr="00B723D7" w:rsidRDefault="00DF20BE" w:rsidP="00DF20BE">
      <w:pPr>
        <w:jc w:val="both"/>
        <w:rPr>
          <w:rFonts w:asciiTheme="majorBidi" w:hAnsiTheme="majorBidi" w:cstheme="majorBidi"/>
          <w:b/>
        </w:rPr>
      </w:pPr>
      <w:r w:rsidRPr="00B723D7">
        <w:rPr>
          <w:rFonts w:asciiTheme="majorBidi" w:hAnsiTheme="majorBidi" w:cstheme="majorBidi"/>
          <w:b/>
        </w:rPr>
        <w:t xml:space="preserve">Evaluation and Award Process: </w:t>
      </w:r>
    </w:p>
    <w:p w14:paraId="4AFD85BD" w14:textId="23877710" w:rsidR="0098141F" w:rsidRPr="00B723D7" w:rsidRDefault="0098141F" w:rsidP="0098141F">
      <w:pPr>
        <w:numPr>
          <w:ilvl w:val="0"/>
          <w:numId w:val="34"/>
        </w:numPr>
        <w:jc w:val="both"/>
        <w:rPr>
          <w:rFonts w:asciiTheme="majorBidi" w:hAnsiTheme="majorBidi" w:cstheme="majorBidi"/>
        </w:rPr>
      </w:pPr>
      <w:r w:rsidRPr="00B723D7">
        <w:rPr>
          <w:rFonts w:asciiTheme="majorBidi" w:hAnsiTheme="majorBidi" w:cstheme="majorBidi"/>
        </w:rPr>
        <w:t>IRI may contact any Bidder for clarification or additional information, but Bidders are advised that IRI intends to evaluate the offers based on the written bids and reserves the right to make decisions based solely on the information provided with the initial bids. IRI may but is not obligated to conduct additional negotiations with the most highly rated Bidders prior to award of a contract, and may at its sole discretion elect to issue contracts to one or more Bidders.</w:t>
      </w:r>
    </w:p>
    <w:p w14:paraId="7B0070FC" w14:textId="6AEE885C" w:rsidR="0098141F" w:rsidRPr="00B723D7" w:rsidRDefault="0098141F" w:rsidP="0098141F">
      <w:pPr>
        <w:numPr>
          <w:ilvl w:val="0"/>
          <w:numId w:val="34"/>
        </w:numPr>
        <w:jc w:val="both"/>
        <w:rPr>
          <w:rFonts w:asciiTheme="majorBidi" w:hAnsiTheme="majorBidi" w:cstheme="majorBidi"/>
        </w:rPr>
      </w:pPr>
      <w:r w:rsidRPr="00B723D7">
        <w:rPr>
          <w:rFonts w:asciiTheme="majorBidi" w:hAnsiTheme="majorBidi" w:cstheme="majorBidi"/>
        </w:rPr>
        <w:t xml:space="preserve">Mathematical errors will be corrected in the following manner: If a discrepancy exists between the total price proposed and the total price resulting from multiplying the unit price by the corresponding amounts, then the unit price will prevail and the total price will be corrected. If there were a discrepancy between the numbers written out in words and the amounts in numbers, then the amount expressed in words will prevail. If the Bidder does not accept the correction, the offer will be rejected. </w:t>
      </w:r>
    </w:p>
    <w:p w14:paraId="19C33FEA" w14:textId="77777777" w:rsidR="009D2B87" w:rsidRPr="00B723D7" w:rsidRDefault="0098141F" w:rsidP="009D2B87">
      <w:pPr>
        <w:numPr>
          <w:ilvl w:val="0"/>
          <w:numId w:val="34"/>
        </w:numPr>
        <w:jc w:val="both"/>
        <w:rPr>
          <w:rFonts w:asciiTheme="majorBidi" w:hAnsiTheme="majorBidi" w:cstheme="majorBidi"/>
        </w:rPr>
      </w:pPr>
      <w:r w:rsidRPr="00B723D7">
        <w:rPr>
          <w:rFonts w:asciiTheme="majorBidi" w:hAnsiTheme="majorBidi" w:cstheme="majorBidi"/>
        </w:rPr>
        <w:t xml:space="preserve">IRI may determine that a bid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bid may be rejected if IRI determines that the lack of balance poses an unacceptable risk. </w:t>
      </w:r>
    </w:p>
    <w:p w14:paraId="2F15D48C" w14:textId="7277BF15" w:rsidR="00D53335" w:rsidRPr="00B723D7" w:rsidRDefault="00D53335" w:rsidP="009D2B87">
      <w:pPr>
        <w:numPr>
          <w:ilvl w:val="0"/>
          <w:numId w:val="34"/>
        </w:numPr>
        <w:jc w:val="both"/>
        <w:rPr>
          <w:rFonts w:asciiTheme="majorBidi" w:hAnsiTheme="majorBidi" w:cstheme="majorBidi"/>
        </w:rPr>
      </w:pPr>
      <w:r w:rsidRPr="00B723D7">
        <w:rPr>
          <w:rFonts w:asciiTheme="majorBidi" w:hAnsiTheme="majorBidi" w:cstheme="majorBidi"/>
        </w:rPr>
        <w:t>IRI will conduct a source selection based as follows:</w:t>
      </w:r>
    </w:p>
    <w:p w14:paraId="372C336D" w14:textId="55D430F4" w:rsidR="00D53335" w:rsidRPr="00B723D7" w:rsidRDefault="00D53335" w:rsidP="00D53335">
      <w:pPr>
        <w:ind w:left="720"/>
        <w:jc w:val="both"/>
        <w:rPr>
          <w:rFonts w:asciiTheme="majorBidi" w:hAnsiTheme="majorBidi" w:cstheme="majorBidi"/>
        </w:rPr>
      </w:pPr>
      <w:r w:rsidRPr="00B723D7">
        <w:rPr>
          <w:rFonts w:asciiTheme="majorBidi" w:hAnsiTheme="majorBidi" w:cstheme="majorBidi"/>
        </w:rPr>
        <w:t>IRI intends to make an award to the responsible Bidder based on the following evaluation factors:</w:t>
      </w:r>
    </w:p>
    <w:p w14:paraId="35BDB95C" w14:textId="77777777" w:rsidR="00D53335" w:rsidRPr="00B723D7" w:rsidRDefault="00D53335" w:rsidP="00D53335">
      <w:pPr>
        <w:ind w:left="720"/>
        <w:jc w:val="both"/>
        <w:rPr>
          <w:rFonts w:asciiTheme="majorBidi" w:hAnsiTheme="majorBidi" w:cstheme="majorBidi"/>
        </w:rPr>
      </w:pPr>
    </w:p>
    <w:p w14:paraId="4A7CD351" w14:textId="58312ADC" w:rsidR="00D53335" w:rsidRPr="00B723D7" w:rsidRDefault="006A5389" w:rsidP="006A5389">
      <w:pPr>
        <w:ind w:left="720"/>
        <w:jc w:val="both"/>
        <w:rPr>
          <w:rFonts w:asciiTheme="majorBidi" w:hAnsiTheme="majorBidi" w:cstheme="majorBidi"/>
        </w:rPr>
      </w:pPr>
      <w:r w:rsidRPr="00B723D7">
        <w:rPr>
          <w:rFonts w:asciiTheme="majorBidi" w:hAnsiTheme="majorBidi" w:cstheme="majorBidi"/>
        </w:rPr>
        <w:t>a</w:t>
      </w:r>
      <w:r w:rsidR="000434F0" w:rsidRPr="00B723D7">
        <w:rPr>
          <w:rFonts w:asciiTheme="majorBidi" w:hAnsiTheme="majorBidi" w:cstheme="majorBidi"/>
        </w:rPr>
        <w:t xml:space="preserve">) </w:t>
      </w:r>
      <w:r w:rsidR="00D53335" w:rsidRPr="00B723D7">
        <w:rPr>
          <w:rFonts w:asciiTheme="majorBidi" w:hAnsiTheme="majorBidi" w:cstheme="majorBidi"/>
        </w:rPr>
        <w:t xml:space="preserve">Technical evaluation, (including technical capabilities, proposed technical approach, and personnel qualifications) – </w:t>
      </w:r>
      <w:r w:rsidR="005D4702" w:rsidRPr="00B723D7">
        <w:rPr>
          <w:rFonts w:asciiTheme="majorBidi" w:hAnsiTheme="majorBidi" w:cstheme="majorBidi"/>
        </w:rPr>
        <w:t>30</w:t>
      </w:r>
      <w:r w:rsidR="00D53335" w:rsidRPr="00B723D7">
        <w:rPr>
          <w:rFonts w:asciiTheme="majorBidi" w:hAnsiTheme="majorBidi" w:cstheme="majorBidi"/>
        </w:rPr>
        <w:t xml:space="preserve"> percent</w:t>
      </w:r>
    </w:p>
    <w:p w14:paraId="71460C31" w14:textId="3F17465F" w:rsidR="000434F0" w:rsidRPr="00B723D7" w:rsidRDefault="00122C5D" w:rsidP="57224E20">
      <w:pPr>
        <w:pStyle w:val="ListParagraph"/>
        <w:numPr>
          <w:ilvl w:val="1"/>
          <w:numId w:val="42"/>
        </w:numPr>
        <w:jc w:val="both"/>
        <w:rPr>
          <w:rFonts w:asciiTheme="majorBidi" w:hAnsiTheme="majorBidi" w:cstheme="majorBidi"/>
        </w:rPr>
      </w:pPr>
      <w:r w:rsidRPr="00B723D7">
        <w:rPr>
          <w:rFonts w:asciiTheme="majorBidi" w:hAnsiTheme="majorBidi" w:cstheme="majorBidi"/>
        </w:rPr>
        <w:t xml:space="preserve">Availability of service in most regions of Ukraine (excluding occupied territories)-15 </w:t>
      </w:r>
      <w:r w:rsidR="00B27302" w:rsidRPr="00B723D7">
        <w:rPr>
          <w:rFonts w:asciiTheme="majorBidi" w:hAnsiTheme="majorBidi" w:cstheme="majorBidi"/>
        </w:rPr>
        <w:t>Percent</w:t>
      </w:r>
    </w:p>
    <w:p w14:paraId="2811F70F" w14:textId="7B6D50F0" w:rsidR="00122C5D" w:rsidRPr="00B723D7" w:rsidRDefault="00B27302" w:rsidP="57224E20">
      <w:pPr>
        <w:pStyle w:val="ListParagraph"/>
        <w:numPr>
          <w:ilvl w:val="1"/>
          <w:numId w:val="42"/>
        </w:numPr>
        <w:jc w:val="both"/>
        <w:rPr>
          <w:rFonts w:asciiTheme="majorBidi" w:hAnsiTheme="majorBidi" w:cstheme="majorBidi"/>
        </w:rPr>
      </w:pPr>
      <w:r w:rsidRPr="00B723D7">
        <w:rPr>
          <w:rFonts w:asciiTheme="majorBidi" w:hAnsiTheme="majorBidi" w:cstheme="majorBidi"/>
        </w:rPr>
        <w:t xml:space="preserve">Options of cars and buses-15 Percent </w:t>
      </w:r>
    </w:p>
    <w:p w14:paraId="5631A1D0" w14:textId="77777777" w:rsidR="00A40E64" w:rsidRPr="00B723D7" w:rsidRDefault="00A40E64" w:rsidP="00A40E64">
      <w:pPr>
        <w:pStyle w:val="ListParagraph"/>
        <w:ind w:left="2720"/>
        <w:jc w:val="both"/>
        <w:rPr>
          <w:rFonts w:asciiTheme="majorBidi" w:hAnsiTheme="majorBidi" w:cstheme="majorBidi"/>
        </w:rPr>
      </w:pPr>
    </w:p>
    <w:p w14:paraId="385983B2" w14:textId="7DD327A6" w:rsidR="00D53335" w:rsidRPr="00B723D7" w:rsidRDefault="001F7146" w:rsidP="00D53335">
      <w:pPr>
        <w:ind w:left="720"/>
        <w:jc w:val="both"/>
        <w:rPr>
          <w:rFonts w:asciiTheme="majorBidi" w:hAnsiTheme="majorBidi" w:cstheme="majorBidi"/>
        </w:rPr>
      </w:pPr>
      <w:r w:rsidRPr="00B723D7">
        <w:rPr>
          <w:rFonts w:asciiTheme="majorBidi" w:hAnsiTheme="majorBidi" w:cstheme="majorBidi"/>
        </w:rPr>
        <w:t>b</w:t>
      </w:r>
      <w:r w:rsidR="00D53335" w:rsidRPr="00B723D7">
        <w:rPr>
          <w:rFonts w:asciiTheme="majorBidi" w:hAnsiTheme="majorBidi" w:cstheme="majorBidi"/>
        </w:rPr>
        <w:t xml:space="preserve">) Compliance with security and other administrative requirements – </w:t>
      </w:r>
      <w:r w:rsidRPr="00B723D7">
        <w:rPr>
          <w:rFonts w:asciiTheme="majorBidi" w:hAnsiTheme="majorBidi" w:cstheme="majorBidi"/>
        </w:rPr>
        <w:t>40</w:t>
      </w:r>
      <w:r w:rsidR="00D53335" w:rsidRPr="00B723D7">
        <w:rPr>
          <w:rFonts w:asciiTheme="majorBidi" w:hAnsiTheme="majorBidi" w:cstheme="majorBidi"/>
        </w:rPr>
        <w:t xml:space="preserve"> percent</w:t>
      </w:r>
    </w:p>
    <w:p w14:paraId="5D1E1F86" w14:textId="12235CF0" w:rsidR="00D53335" w:rsidRPr="00B723D7" w:rsidRDefault="00F44641" w:rsidP="00F826FF">
      <w:pPr>
        <w:ind w:left="720"/>
        <w:jc w:val="both"/>
        <w:rPr>
          <w:rFonts w:asciiTheme="majorBidi" w:hAnsiTheme="majorBidi" w:cstheme="majorBidi"/>
        </w:rPr>
      </w:pPr>
      <w:r w:rsidRPr="00B723D7">
        <w:rPr>
          <w:rFonts w:asciiTheme="majorBidi" w:hAnsiTheme="majorBidi" w:cstheme="majorBidi"/>
        </w:rPr>
        <w:tab/>
      </w:r>
    </w:p>
    <w:p w14:paraId="67AC4C0B" w14:textId="2EEA293A" w:rsidR="00D53335" w:rsidRPr="00B723D7" w:rsidRDefault="00F826FF" w:rsidP="00D53335">
      <w:pPr>
        <w:ind w:left="720"/>
        <w:jc w:val="both"/>
        <w:rPr>
          <w:rFonts w:asciiTheme="majorBidi" w:hAnsiTheme="majorBidi" w:cstheme="majorBidi"/>
        </w:rPr>
      </w:pPr>
      <w:r w:rsidRPr="00B723D7">
        <w:rPr>
          <w:rFonts w:asciiTheme="majorBidi" w:hAnsiTheme="majorBidi" w:cstheme="majorBidi"/>
        </w:rPr>
        <w:t>c</w:t>
      </w:r>
      <w:r w:rsidR="00D53335" w:rsidRPr="00B723D7">
        <w:rPr>
          <w:rFonts w:asciiTheme="majorBidi" w:hAnsiTheme="majorBidi" w:cstheme="majorBidi"/>
        </w:rPr>
        <w:t xml:space="preserve">) Price – </w:t>
      </w:r>
      <w:r w:rsidRPr="00B723D7">
        <w:rPr>
          <w:rFonts w:asciiTheme="majorBidi" w:hAnsiTheme="majorBidi" w:cstheme="majorBidi"/>
        </w:rPr>
        <w:t>30</w:t>
      </w:r>
      <w:r w:rsidR="00D53335" w:rsidRPr="00B723D7">
        <w:rPr>
          <w:rFonts w:asciiTheme="majorBidi" w:hAnsiTheme="majorBidi" w:cstheme="majorBidi"/>
        </w:rPr>
        <w:t xml:space="preserve"> percent</w:t>
      </w:r>
    </w:p>
    <w:p w14:paraId="57EE1F35" w14:textId="77777777" w:rsidR="00D53335" w:rsidRPr="00B723D7" w:rsidRDefault="00D53335" w:rsidP="00D53335">
      <w:pPr>
        <w:ind w:left="720"/>
        <w:jc w:val="both"/>
        <w:rPr>
          <w:rFonts w:asciiTheme="majorBidi" w:hAnsiTheme="majorBidi" w:cstheme="majorBidi"/>
        </w:rPr>
      </w:pPr>
    </w:p>
    <w:p w14:paraId="65300C98" w14:textId="08073557" w:rsidR="00D53335" w:rsidRPr="00B723D7" w:rsidRDefault="00D53335" w:rsidP="00D53335">
      <w:pPr>
        <w:ind w:left="720"/>
        <w:jc w:val="both"/>
        <w:rPr>
          <w:rFonts w:asciiTheme="majorBidi" w:hAnsiTheme="majorBidi" w:cstheme="majorBidi"/>
        </w:rPr>
      </w:pPr>
      <w:r w:rsidRPr="00B723D7">
        <w:rPr>
          <w:rFonts w:asciiTheme="majorBidi" w:hAnsiTheme="majorBidi" w:cstheme="majorBidi"/>
        </w:rPr>
        <w:t xml:space="preserve">IRI intends to evaluate bids in accordance with these factors and make an award to the responsible bidder whose proposal is most advantageous to the program.   </w:t>
      </w:r>
    </w:p>
    <w:p w14:paraId="7779F0D6" w14:textId="77777777" w:rsidR="009D2B87" w:rsidRPr="00B723D7" w:rsidRDefault="009D2B87" w:rsidP="00D53335">
      <w:pPr>
        <w:ind w:left="720"/>
        <w:jc w:val="both"/>
        <w:rPr>
          <w:rFonts w:asciiTheme="majorBidi" w:hAnsiTheme="majorBidi" w:cstheme="majorBidi"/>
        </w:rPr>
      </w:pPr>
    </w:p>
    <w:p w14:paraId="7F6002F9" w14:textId="6FC10FA1" w:rsidR="00D53335" w:rsidRPr="00B723D7" w:rsidRDefault="00D53335" w:rsidP="009D2B87">
      <w:pPr>
        <w:pStyle w:val="ListParagraph"/>
        <w:numPr>
          <w:ilvl w:val="0"/>
          <w:numId w:val="34"/>
        </w:numPr>
        <w:jc w:val="both"/>
        <w:rPr>
          <w:rFonts w:asciiTheme="majorBidi" w:hAnsiTheme="majorBidi" w:cstheme="majorBidi"/>
        </w:rPr>
      </w:pPr>
      <w:r w:rsidRPr="00B723D7">
        <w:rPr>
          <w:rFonts w:asciiTheme="majorBidi" w:hAnsiTheme="majorBidi" w:cstheme="majorBidi"/>
        </w:rPr>
        <w:t xml:space="preserve">If a cost realism analysis is performed, cost realism may be considered in evaluating performance or price. </w:t>
      </w:r>
    </w:p>
    <w:p w14:paraId="2BC5DC46" w14:textId="77777777" w:rsidR="00DF20BE" w:rsidRPr="00B723D7" w:rsidRDefault="00DF20BE" w:rsidP="00DF20BE">
      <w:pPr>
        <w:jc w:val="both"/>
        <w:rPr>
          <w:rFonts w:asciiTheme="majorBidi" w:hAnsiTheme="majorBidi" w:cstheme="majorBidi"/>
          <w:b/>
        </w:rPr>
      </w:pPr>
    </w:p>
    <w:p w14:paraId="2DC4F0D4" w14:textId="64277412" w:rsidR="007A3A31" w:rsidRPr="00B723D7" w:rsidRDefault="007A3A31" w:rsidP="00786FFB">
      <w:pPr>
        <w:jc w:val="both"/>
        <w:rPr>
          <w:rFonts w:asciiTheme="majorBidi" w:hAnsiTheme="majorBidi" w:cstheme="majorBidi"/>
          <w:b/>
        </w:rPr>
      </w:pPr>
      <w:r w:rsidRPr="00B723D7">
        <w:rPr>
          <w:rFonts w:asciiTheme="majorBidi" w:hAnsiTheme="majorBidi" w:cstheme="majorBidi"/>
          <w:b/>
        </w:rPr>
        <w:t>Submission Instructions:</w:t>
      </w:r>
    </w:p>
    <w:p w14:paraId="5736FDE8" w14:textId="6A79CB18" w:rsidR="00E15966" w:rsidRPr="00B723D7" w:rsidRDefault="00E15966" w:rsidP="57224E20">
      <w:pPr>
        <w:pStyle w:val="paragraph"/>
        <w:spacing w:before="0" w:beforeAutospacing="0" w:after="0" w:afterAutospacing="0"/>
        <w:jc w:val="both"/>
        <w:textAlignment w:val="baseline"/>
        <w:rPr>
          <w:rFonts w:asciiTheme="majorBidi" w:hAnsiTheme="majorBidi" w:cstheme="majorBidi"/>
        </w:rPr>
      </w:pPr>
      <w:r w:rsidRPr="00B723D7">
        <w:rPr>
          <w:rFonts w:asciiTheme="majorBidi" w:hAnsiTheme="majorBidi" w:cstheme="majorBidi"/>
        </w:rPr>
        <w:t xml:space="preserve">Bids must be submitted via email to </w:t>
      </w:r>
      <w:r w:rsidR="00912C20" w:rsidRPr="00B723D7">
        <w:rPr>
          <w:rStyle w:val="normaltextrun"/>
          <w:rFonts w:asciiTheme="majorBidi" w:hAnsiTheme="majorBidi" w:cstheme="majorBidi"/>
        </w:rPr>
        <w:t>Ganna Velykotska</w:t>
      </w:r>
      <w:r w:rsidR="00912C20" w:rsidRPr="00B723D7">
        <w:rPr>
          <w:rFonts w:asciiTheme="majorBidi" w:hAnsiTheme="majorBidi" w:cstheme="majorBidi"/>
        </w:rPr>
        <w:t xml:space="preserve"> </w:t>
      </w:r>
      <w:r w:rsidRPr="00B723D7">
        <w:rPr>
          <w:rFonts w:asciiTheme="majorBidi" w:hAnsiTheme="majorBidi" w:cstheme="majorBidi"/>
        </w:rPr>
        <w:t xml:space="preserve">at </w:t>
      </w:r>
      <w:r w:rsidR="00A970CE" w:rsidRPr="00B723D7">
        <w:rPr>
          <w:rFonts w:asciiTheme="majorBidi" w:hAnsiTheme="majorBidi" w:cstheme="majorBidi"/>
          <w:color w:val="0070C0"/>
          <w:u w:val="single"/>
        </w:rPr>
        <w:t>gvelykotska</w:t>
      </w:r>
      <w:hyperlink r:id="rId15">
        <w:r w:rsidR="00A970CE" w:rsidRPr="00B723D7">
          <w:rPr>
            <w:rFonts w:asciiTheme="majorBidi" w:hAnsiTheme="majorBidi" w:cstheme="majorBidi"/>
            <w:color w:val="0070C0"/>
            <w:u w:val="single"/>
          </w:rPr>
          <w:t>@iri.org</w:t>
        </w:r>
      </w:hyperlink>
      <w:r w:rsidR="00A970CE" w:rsidRPr="00B723D7">
        <w:rPr>
          <w:rFonts w:asciiTheme="majorBidi" w:hAnsiTheme="majorBidi" w:cstheme="majorBidi"/>
        </w:rPr>
        <w:t> </w:t>
      </w:r>
      <w:r w:rsidRPr="00B723D7">
        <w:rPr>
          <w:rFonts w:asciiTheme="majorBidi" w:hAnsiTheme="majorBidi" w:cstheme="majorBidi"/>
        </w:rPr>
        <w:t>with the subject line “</w:t>
      </w:r>
      <w:r w:rsidR="00F0455C" w:rsidRPr="00B723D7">
        <w:rPr>
          <w:rFonts w:asciiTheme="majorBidi" w:hAnsiTheme="majorBidi" w:cstheme="majorBidi"/>
        </w:rPr>
        <w:t>EURASIA2022U09o Ukraine Transportation NAME</w:t>
      </w:r>
      <w:r w:rsidR="00F0455C" w:rsidRPr="00B723D7">
        <w:rPr>
          <w:rFonts w:asciiTheme="majorBidi" w:hAnsiTheme="majorBidi" w:cstheme="majorBidi"/>
          <w:i/>
          <w:iCs/>
        </w:rPr>
        <w:t>”</w:t>
      </w:r>
      <w:r w:rsidR="00F0455C" w:rsidRPr="00B723D7">
        <w:rPr>
          <w:rFonts w:asciiTheme="majorBidi" w:hAnsiTheme="majorBidi" w:cstheme="majorBidi"/>
        </w:rPr>
        <w:t xml:space="preserve"> </w:t>
      </w:r>
      <w:r w:rsidRPr="00B723D7">
        <w:rPr>
          <w:rFonts w:asciiTheme="majorBidi" w:hAnsiTheme="majorBidi" w:cstheme="majorBidi"/>
        </w:rPr>
        <w:t>by the deadline listed above.</w:t>
      </w:r>
    </w:p>
    <w:p w14:paraId="26447CB1" w14:textId="77777777" w:rsidR="00D53335" w:rsidRPr="00B723D7" w:rsidRDefault="00D53335" w:rsidP="00786FFB">
      <w:pPr>
        <w:jc w:val="both"/>
        <w:rPr>
          <w:rFonts w:asciiTheme="majorBidi" w:hAnsiTheme="majorBidi" w:cstheme="majorBidi"/>
          <w:b/>
        </w:rPr>
      </w:pPr>
    </w:p>
    <w:p w14:paraId="7A102F7A" w14:textId="1F44AC0D" w:rsidR="00531098" w:rsidRPr="00B723D7" w:rsidRDefault="00531098" w:rsidP="00786FFB">
      <w:pPr>
        <w:jc w:val="both"/>
        <w:rPr>
          <w:rFonts w:asciiTheme="majorBidi" w:hAnsiTheme="majorBidi" w:cstheme="majorBidi"/>
          <w:b/>
        </w:rPr>
      </w:pPr>
      <w:r w:rsidRPr="00B723D7">
        <w:rPr>
          <w:rFonts w:asciiTheme="majorBidi" w:hAnsiTheme="majorBidi" w:cstheme="majorBidi"/>
          <w:b/>
        </w:rPr>
        <w:t>IRI Obligations</w:t>
      </w:r>
    </w:p>
    <w:p w14:paraId="26A5C94E" w14:textId="539C1197" w:rsidR="00531098" w:rsidRPr="00B723D7" w:rsidRDefault="00531098" w:rsidP="00531098">
      <w:pPr>
        <w:jc w:val="both"/>
        <w:rPr>
          <w:rFonts w:asciiTheme="majorBidi" w:hAnsiTheme="majorBidi" w:cstheme="majorBidi"/>
        </w:rPr>
      </w:pPr>
      <w:r w:rsidRPr="00B723D7">
        <w:rPr>
          <w:rFonts w:asciiTheme="majorBidi" w:hAnsiTheme="majorBidi" w:cstheme="majorBidi"/>
        </w:rPr>
        <w:t xml:space="preserve">Issuance of this </w:t>
      </w:r>
      <w:r w:rsidR="006F5826" w:rsidRPr="00B723D7">
        <w:rPr>
          <w:rFonts w:asciiTheme="majorBidi" w:hAnsiTheme="majorBidi" w:cstheme="majorBidi"/>
        </w:rPr>
        <w:t>IFB</w:t>
      </w:r>
      <w:r w:rsidRPr="00B723D7">
        <w:rPr>
          <w:rFonts w:asciiTheme="majorBidi" w:hAnsiTheme="majorBidi" w:cstheme="majorBidi"/>
        </w:rPr>
        <w:t xml:space="preserve"> does not constitute and award commitment on the part of IRI, nor does it commit IRI to pay for costs incurred in the preparation and submission of a quotation. </w:t>
      </w:r>
    </w:p>
    <w:p w14:paraId="4A2C587D" w14:textId="77777777" w:rsidR="00531098" w:rsidRPr="00B723D7" w:rsidRDefault="00531098" w:rsidP="00531098">
      <w:pPr>
        <w:jc w:val="both"/>
        <w:rPr>
          <w:rFonts w:asciiTheme="majorBidi" w:hAnsiTheme="majorBidi" w:cstheme="majorBidi"/>
        </w:rPr>
      </w:pPr>
    </w:p>
    <w:p w14:paraId="2CF3A10B" w14:textId="77777777" w:rsidR="00055E51" w:rsidRPr="00B723D7" w:rsidRDefault="00055E51" w:rsidP="00055E51">
      <w:pPr>
        <w:pStyle w:val="NormalWeb"/>
        <w:spacing w:before="0" w:beforeAutospacing="0" w:after="0" w:afterAutospacing="0"/>
        <w:rPr>
          <w:rFonts w:asciiTheme="majorBidi" w:hAnsiTheme="majorBidi" w:cstheme="majorBidi"/>
          <w:b/>
        </w:rPr>
      </w:pPr>
      <w:r w:rsidRPr="00B723D7">
        <w:rPr>
          <w:rFonts w:asciiTheme="majorBidi" w:hAnsiTheme="majorBidi" w:cstheme="majorBidi"/>
          <w:b/>
        </w:rPr>
        <w:t xml:space="preserve">Notice Listing Contract Clauses Incorporated by Reference </w:t>
      </w:r>
    </w:p>
    <w:p w14:paraId="4DE1C1D6" w14:textId="33F967F6" w:rsidR="004E51A4" w:rsidRPr="00B723D7" w:rsidRDefault="007245A0" w:rsidP="00D53335">
      <w:pPr>
        <w:pStyle w:val="NormalWeb"/>
        <w:spacing w:before="0" w:beforeAutospacing="0" w:after="0" w:afterAutospacing="0"/>
        <w:jc w:val="both"/>
        <w:rPr>
          <w:rFonts w:asciiTheme="majorBidi" w:hAnsiTheme="majorBidi" w:cstheme="majorBidi"/>
        </w:rPr>
      </w:pPr>
      <w:r w:rsidRPr="00B723D7">
        <w:rPr>
          <w:rFonts w:asciiTheme="majorBidi" w:hAnsiTheme="majorBidi" w:cstheme="majorBidi"/>
        </w:rPr>
        <w:t xml:space="preserve">IRI is required to make the </w:t>
      </w:r>
      <w:r w:rsidR="00055E51" w:rsidRPr="00B723D7">
        <w:rPr>
          <w:rFonts w:asciiTheme="majorBidi" w:hAnsiTheme="majorBidi" w:cstheme="majorBidi"/>
        </w:rPr>
        <w:t>contractor subject to the clau</w:t>
      </w:r>
      <w:r w:rsidRPr="00B723D7">
        <w:rPr>
          <w:rFonts w:asciiTheme="majorBidi" w:hAnsiTheme="majorBidi" w:cstheme="majorBidi"/>
        </w:rPr>
        <w:t xml:space="preserve">ses of the prime award. This </w:t>
      </w:r>
      <w:r w:rsidR="00055E51" w:rsidRPr="00B723D7">
        <w:rPr>
          <w:rFonts w:asciiTheme="majorBidi" w:hAnsiTheme="majorBidi" w:cstheme="majorBidi"/>
        </w:rPr>
        <w:t>contract incorporates one or more clauses by reference, with the same force and effect as if they were given in full te</w:t>
      </w:r>
      <w:r w:rsidRPr="00B723D7">
        <w:rPr>
          <w:rFonts w:asciiTheme="majorBidi" w:hAnsiTheme="majorBidi" w:cstheme="majorBidi"/>
        </w:rPr>
        <w:t xml:space="preserve">xt. Where “flow-down” to the </w:t>
      </w:r>
      <w:r w:rsidR="00055E51" w:rsidRPr="00B723D7">
        <w:rPr>
          <w:rFonts w:asciiTheme="majorBidi" w:hAnsiTheme="majorBidi" w:cstheme="majorBidi"/>
        </w:rPr>
        <w:t>contractor is appropriate and applicable, references to “USAID</w:t>
      </w:r>
      <w:r w:rsidR="006F5826" w:rsidRPr="00B723D7">
        <w:rPr>
          <w:rFonts w:asciiTheme="majorBidi" w:hAnsiTheme="majorBidi" w:cstheme="majorBidi"/>
        </w:rPr>
        <w:t>” or ”Department of State</w:t>
      </w:r>
      <w:r w:rsidR="00055E51" w:rsidRPr="00B723D7">
        <w:rPr>
          <w:rFonts w:asciiTheme="majorBidi" w:hAnsiTheme="majorBidi" w:cstheme="majorBidi"/>
        </w:rPr>
        <w:t>” shall be interpreted to mean “IRI”, “Recipient” to mean “Contractor”, and “Subrecipient” to mean “lower-tier subrecipients”. Included by reference are 2 C</w:t>
      </w:r>
      <w:r w:rsidR="006F5826" w:rsidRPr="00B723D7">
        <w:rPr>
          <w:rFonts w:asciiTheme="majorBidi" w:hAnsiTheme="majorBidi" w:cstheme="majorBidi"/>
        </w:rPr>
        <w:t>.</w:t>
      </w:r>
      <w:r w:rsidR="00055E51" w:rsidRPr="00B723D7">
        <w:rPr>
          <w:rFonts w:asciiTheme="majorBidi" w:hAnsiTheme="majorBidi" w:cstheme="majorBidi"/>
        </w:rPr>
        <w:t>F</w:t>
      </w:r>
      <w:r w:rsidR="006F5826" w:rsidRPr="00B723D7">
        <w:rPr>
          <w:rFonts w:asciiTheme="majorBidi" w:hAnsiTheme="majorBidi" w:cstheme="majorBidi"/>
        </w:rPr>
        <w:t>.</w:t>
      </w:r>
      <w:r w:rsidR="00055E51" w:rsidRPr="00B723D7">
        <w:rPr>
          <w:rFonts w:asciiTheme="majorBidi" w:hAnsiTheme="majorBidi" w:cstheme="majorBidi"/>
        </w:rPr>
        <w:t>R</w:t>
      </w:r>
      <w:r w:rsidR="006F5826" w:rsidRPr="00B723D7">
        <w:rPr>
          <w:rFonts w:asciiTheme="majorBidi" w:hAnsiTheme="majorBidi" w:cstheme="majorBidi"/>
        </w:rPr>
        <w:t>.</w:t>
      </w:r>
      <w:r w:rsidR="00055E51" w:rsidRPr="00B723D7">
        <w:rPr>
          <w:rFonts w:asciiTheme="majorBidi" w:hAnsiTheme="majorBidi" w:cstheme="majorBidi"/>
        </w:rPr>
        <w:t xml:space="preserve"> 200 and USAID Standard Provisions for Non-US</w:t>
      </w:r>
      <w:r w:rsidR="006F5826" w:rsidRPr="00B723D7">
        <w:rPr>
          <w:rFonts w:asciiTheme="majorBidi" w:hAnsiTheme="majorBidi" w:cstheme="majorBidi"/>
        </w:rPr>
        <w:t xml:space="preserve"> Non-governmental Organizations/</w:t>
      </w:r>
      <w:r w:rsidR="00055E51" w:rsidRPr="00B723D7">
        <w:rPr>
          <w:rFonts w:asciiTheme="majorBidi" w:hAnsiTheme="majorBidi" w:cstheme="majorBidi"/>
        </w:rPr>
        <w:t>US Department of Stat</w:t>
      </w:r>
      <w:r w:rsidR="006F5826" w:rsidRPr="00B723D7">
        <w:rPr>
          <w:rFonts w:asciiTheme="majorBidi" w:hAnsiTheme="majorBidi" w:cstheme="majorBidi"/>
        </w:rPr>
        <w:t>e Standard Terms and Conditions</w:t>
      </w:r>
      <w:r w:rsidR="00055E51" w:rsidRPr="00B723D7">
        <w:rPr>
          <w:rFonts w:asciiTheme="majorBidi" w:hAnsiTheme="majorBidi" w:cstheme="majorBidi"/>
        </w:rPr>
        <w:t xml:space="preserve">. </w:t>
      </w:r>
    </w:p>
    <w:p w14:paraId="033454A5" w14:textId="77777777" w:rsidR="001F21F1" w:rsidRPr="00B723D7" w:rsidRDefault="001F21F1" w:rsidP="003C11F0">
      <w:pPr>
        <w:jc w:val="both"/>
        <w:rPr>
          <w:rFonts w:asciiTheme="majorBidi" w:hAnsiTheme="majorBidi" w:cstheme="majorBidi"/>
        </w:rPr>
      </w:pPr>
    </w:p>
    <w:p w14:paraId="09A00115" w14:textId="77777777" w:rsidR="001F21F1" w:rsidRPr="00B723D7" w:rsidRDefault="001F21F1" w:rsidP="001F21F1">
      <w:pPr>
        <w:ind w:left="720"/>
        <w:jc w:val="both"/>
        <w:rPr>
          <w:rFonts w:asciiTheme="majorBidi" w:hAnsiTheme="majorBidi" w:cstheme="majorBidi"/>
        </w:rPr>
      </w:pPr>
    </w:p>
    <w:p w14:paraId="5A562C84" w14:textId="77777777" w:rsidR="001F21F1" w:rsidRPr="00B723D7" w:rsidRDefault="001F21F1" w:rsidP="001F21F1">
      <w:pPr>
        <w:ind w:left="720"/>
        <w:jc w:val="both"/>
        <w:rPr>
          <w:rFonts w:asciiTheme="majorBidi" w:hAnsiTheme="majorBidi" w:cstheme="majorBidi"/>
        </w:rPr>
      </w:pPr>
    </w:p>
    <w:p w14:paraId="36F6A307" w14:textId="77777777" w:rsidR="001F21F1" w:rsidRPr="00B723D7" w:rsidRDefault="001F21F1" w:rsidP="001F21F1">
      <w:pPr>
        <w:ind w:left="720"/>
        <w:jc w:val="both"/>
        <w:rPr>
          <w:rFonts w:asciiTheme="majorBidi" w:hAnsiTheme="majorBidi" w:cstheme="majorBidi"/>
        </w:rPr>
      </w:pPr>
    </w:p>
    <w:p w14:paraId="2ED9215B" w14:textId="77777777" w:rsidR="001F21F1" w:rsidRPr="00B723D7" w:rsidRDefault="001F21F1" w:rsidP="001F21F1">
      <w:pPr>
        <w:ind w:left="720"/>
        <w:jc w:val="both"/>
        <w:rPr>
          <w:rFonts w:asciiTheme="majorBidi" w:hAnsiTheme="majorBidi" w:cstheme="majorBidi"/>
        </w:rPr>
      </w:pPr>
    </w:p>
    <w:p w14:paraId="5AE1636B" w14:textId="77777777" w:rsidR="001F21F1" w:rsidRPr="00B723D7" w:rsidRDefault="001F21F1" w:rsidP="001F21F1">
      <w:pPr>
        <w:ind w:left="720"/>
        <w:jc w:val="both"/>
        <w:rPr>
          <w:rFonts w:asciiTheme="majorBidi" w:hAnsiTheme="majorBidi" w:cstheme="majorBidi"/>
        </w:rPr>
      </w:pPr>
    </w:p>
    <w:p w14:paraId="13AFE507" w14:textId="77777777" w:rsidR="001F21F1" w:rsidRPr="00B723D7" w:rsidRDefault="001F21F1" w:rsidP="001F21F1">
      <w:pPr>
        <w:ind w:left="720"/>
        <w:jc w:val="both"/>
        <w:rPr>
          <w:rFonts w:asciiTheme="majorBidi" w:hAnsiTheme="majorBidi" w:cstheme="majorBidi"/>
        </w:rPr>
      </w:pPr>
    </w:p>
    <w:p w14:paraId="5DF1F942" w14:textId="77777777" w:rsidR="001F21F1" w:rsidRPr="00B723D7" w:rsidRDefault="001F21F1" w:rsidP="001F21F1">
      <w:pPr>
        <w:ind w:left="720"/>
        <w:jc w:val="both"/>
        <w:rPr>
          <w:rFonts w:asciiTheme="majorBidi" w:hAnsiTheme="majorBidi" w:cstheme="majorBidi"/>
        </w:rPr>
      </w:pPr>
    </w:p>
    <w:p w14:paraId="25EDB783" w14:textId="77777777" w:rsidR="001F21F1" w:rsidRPr="00B723D7" w:rsidRDefault="001F21F1" w:rsidP="001F21F1">
      <w:pPr>
        <w:jc w:val="both"/>
        <w:rPr>
          <w:rFonts w:asciiTheme="majorBidi" w:hAnsiTheme="majorBidi" w:cstheme="majorBidi"/>
        </w:rPr>
      </w:pPr>
    </w:p>
    <w:sectPr w:rsidR="001F21F1" w:rsidRPr="00B723D7" w:rsidSect="00647546">
      <w:footerReference w:type="first" r:id="rId16"/>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23EE3" w14:textId="77777777" w:rsidR="00783DD1" w:rsidRDefault="00783DD1">
      <w:r>
        <w:separator/>
      </w:r>
    </w:p>
  </w:endnote>
  <w:endnote w:type="continuationSeparator" w:id="0">
    <w:p w14:paraId="68537C06" w14:textId="77777777" w:rsidR="00783DD1" w:rsidRDefault="00783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F00C" w14:textId="77777777" w:rsidR="007F459A" w:rsidRDefault="00860E1C" w:rsidP="00860E1C">
    <w:pPr>
      <w:pStyle w:val="Footer"/>
      <w:jc w:val="center"/>
    </w:pPr>
    <w:r>
      <w:rPr>
        <w:rFonts w:ascii="Garamond" w:hAnsi="Garamond"/>
        <w:b/>
        <w:i/>
        <w:color w:val="990000"/>
        <w:sz w:val="20"/>
      </w:rPr>
      <w:t>A</w:t>
    </w:r>
    <w:r w:rsidRPr="00DF25C6">
      <w:rPr>
        <w:rFonts w:ascii="Garamond" w:hAnsi="Garamond"/>
        <w:b/>
        <w:i/>
        <w:color w:val="990000"/>
        <w:sz w:val="20"/>
      </w:rPr>
      <w:t xml:space="preserve"> nonprofit organization dedicated to advancing democracy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7D6AE" w14:textId="77777777" w:rsidR="00783DD1" w:rsidRDefault="00783DD1">
      <w:r>
        <w:separator/>
      </w:r>
    </w:p>
  </w:footnote>
  <w:footnote w:type="continuationSeparator" w:id="0">
    <w:p w14:paraId="5DCC4B06" w14:textId="77777777" w:rsidR="00783DD1" w:rsidRDefault="00783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7EDD"/>
    <w:multiLevelType w:val="hybridMultilevel"/>
    <w:tmpl w:val="BB36A5A8"/>
    <w:lvl w:ilvl="0" w:tplc="A6325094">
      <w:start w:val="1"/>
      <w:numFmt w:val="decimal"/>
      <w:lvlText w:val="%1."/>
      <w:lvlJc w:val="left"/>
      <w:pPr>
        <w:ind w:left="720" w:hanging="360"/>
      </w:pPr>
      <w:rPr>
        <w:rFonts w:hint="default"/>
        <w:b w:val="0"/>
        <w:bCs/>
      </w:rPr>
    </w:lvl>
    <w:lvl w:ilvl="1" w:tplc="04090003">
      <w:start w:val="1"/>
      <w:numFmt w:val="bullet"/>
      <w:lvlText w:val="o"/>
      <w:lvlJc w:val="left"/>
      <w:pPr>
        <w:ind w:left="1440" w:hanging="360"/>
      </w:pPr>
      <w:rPr>
        <w:rFonts w:ascii="Courier New" w:hAnsi="Courier New" w:cs="Courier New" w:hint="default"/>
      </w:rPr>
    </w:lvl>
    <w:lvl w:ilvl="2" w:tplc="AF18AE58">
      <w:start w:val="1"/>
      <w:numFmt w:val="lowerRoman"/>
      <w:lvlText w:val="(%3)"/>
      <w:lvlJc w:val="left"/>
      <w:pPr>
        <w:ind w:left="2520" w:hanging="72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C0893"/>
    <w:multiLevelType w:val="hybridMultilevel"/>
    <w:tmpl w:val="F6164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E3C0B"/>
    <w:multiLevelType w:val="hybridMultilevel"/>
    <w:tmpl w:val="8432E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D260F"/>
    <w:multiLevelType w:val="hybridMultilevel"/>
    <w:tmpl w:val="8432E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0028E"/>
    <w:multiLevelType w:val="hybridMultilevel"/>
    <w:tmpl w:val="7A7C4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C19DB"/>
    <w:multiLevelType w:val="hybridMultilevel"/>
    <w:tmpl w:val="9C329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07A97"/>
    <w:multiLevelType w:val="hybridMultilevel"/>
    <w:tmpl w:val="7A22D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E2AFE"/>
    <w:multiLevelType w:val="hybridMultilevel"/>
    <w:tmpl w:val="0282A0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11187F"/>
    <w:multiLevelType w:val="hybridMultilevel"/>
    <w:tmpl w:val="00868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B43B86"/>
    <w:multiLevelType w:val="hybridMultilevel"/>
    <w:tmpl w:val="5C1ACFB0"/>
    <w:lvl w:ilvl="0" w:tplc="39ACC782">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C204E"/>
    <w:multiLevelType w:val="hybridMultilevel"/>
    <w:tmpl w:val="32204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3057E2"/>
    <w:multiLevelType w:val="hybridMultilevel"/>
    <w:tmpl w:val="7026C450"/>
    <w:lvl w:ilvl="0" w:tplc="A6325094">
      <w:start w:val="1"/>
      <w:numFmt w:val="decimal"/>
      <w:lvlText w:val="%1."/>
      <w:lvlJc w:val="left"/>
      <w:pPr>
        <w:ind w:left="720" w:hanging="360"/>
      </w:pPr>
      <w:rPr>
        <w:rFonts w:hint="default"/>
        <w:b w:val="0"/>
        <w:bCs/>
      </w:rPr>
    </w:lvl>
    <w:lvl w:ilvl="1" w:tplc="0409001B">
      <w:start w:val="1"/>
      <w:numFmt w:val="lowerRoman"/>
      <w:lvlText w:val="%2."/>
      <w:lvlJc w:val="right"/>
      <w:pPr>
        <w:ind w:left="1440" w:hanging="360"/>
      </w:pPr>
      <w:rPr>
        <w:rFonts w:hint="default"/>
      </w:rPr>
    </w:lvl>
    <w:lvl w:ilvl="2" w:tplc="AF18AE58">
      <w:start w:val="1"/>
      <w:numFmt w:val="lowerRoman"/>
      <w:lvlText w:val="(%3)"/>
      <w:lvlJc w:val="left"/>
      <w:pPr>
        <w:ind w:left="2520" w:hanging="72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B3A93"/>
    <w:multiLevelType w:val="hybridMultilevel"/>
    <w:tmpl w:val="58B0C9BE"/>
    <w:lvl w:ilvl="0" w:tplc="300EFA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6041FF"/>
    <w:multiLevelType w:val="hybridMultilevel"/>
    <w:tmpl w:val="48CAD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D76956"/>
    <w:multiLevelType w:val="hybridMultilevel"/>
    <w:tmpl w:val="C3F041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D214FC"/>
    <w:multiLevelType w:val="hybridMultilevel"/>
    <w:tmpl w:val="89029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932DCA"/>
    <w:multiLevelType w:val="hybridMultilevel"/>
    <w:tmpl w:val="BF72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7F596A"/>
    <w:multiLevelType w:val="hybridMultilevel"/>
    <w:tmpl w:val="F1D4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DA5B21"/>
    <w:multiLevelType w:val="hybridMultilevel"/>
    <w:tmpl w:val="8EC6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207BE"/>
    <w:multiLevelType w:val="hybridMultilevel"/>
    <w:tmpl w:val="FCF4C2C2"/>
    <w:lvl w:ilvl="0" w:tplc="04090017">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662C0038">
      <w:start w:val="1"/>
      <w:numFmt w:val="lowerLetter"/>
      <w:lvlText w:val="%3)"/>
      <w:lvlJc w:val="left"/>
      <w:pPr>
        <w:ind w:left="2720" w:hanging="3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2A3DF8"/>
    <w:multiLevelType w:val="hybridMultilevel"/>
    <w:tmpl w:val="4D483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5A20D5"/>
    <w:multiLevelType w:val="hybridMultilevel"/>
    <w:tmpl w:val="63BEE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987B33"/>
    <w:multiLevelType w:val="hybridMultilevel"/>
    <w:tmpl w:val="4138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761B28"/>
    <w:multiLevelType w:val="hybridMultilevel"/>
    <w:tmpl w:val="05FA8E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4F28C0"/>
    <w:multiLevelType w:val="hybridMultilevel"/>
    <w:tmpl w:val="1322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865FC"/>
    <w:multiLevelType w:val="hybridMultilevel"/>
    <w:tmpl w:val="643CA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4742C0"/>
    <w:multiLevelType w:val="hybridMultilevel"/>
    <w:tmpl w:val="143455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87301D"/>
    <w:multiLevelType w:val="hybridMultilevel"/>
    <w:tmpl w:val="EB1C4842"/>
    <w:lvl w:ilvl="0" w:tplc="04090001">
      <w:start w:val="1"/>
      <w:numFmt w:val="bullet"/>
      <w:lvlText w:val=""/>
      <w:lvlJc w:val="left"/>
      <w:pPr>
        <w:ind w:left="720" w:hanging="360"/>
      </w:pPr>
      <w:rPr>
        <w:rFonts w:ascii="Symbol" w:hAnsi="Symbol" w:hint="default"/>
      </w:rPr>
    </w:lvl>
    <w:lvl w:ilvl="1" w:tplc="7A4E9814">
      <w:start w:val="1"/>
      <w:numFmt w:val="decimal"/>
      <w:lvlText w:val="%2."/>
      <w:lvlJc w:val="left"/>
      <w:pPr>
        <w:ind w:left="1440" w:hanging="360"/>
      </w:pPr>
      <w:rPr>
        <w:rFonts w:hint="default"/>
      </w:rPr>
    </w:lvl>
    <w:lvl w:ilvl="2" w:tplc="58E26F5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9F0A14"/>
    <w:multiLevelType w:val="hybridMultilevel"/>
    <w:tmpl w:val="B4D6F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9863EE"/>
    <w:multiLevelType w:val="hybridMultilevel"/>
    <w:tmpl w:val="F7EC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CC13F8"/>
    <w:multiLevelType w:val="hybridMultilevel"/>
    <w:tmpl w:val="A2726E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FA7184"/>
    <w:multiLevelType w:val="hybridMultilevel"/>
    <w:tmpl w:val="6BF8A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552909"/>
    <w:multiLevelType w:val="hybridMultilevel"/>
    <w:tmpl w:val="010C8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3355D4"/>
    <w:multiLevelType w:val="hybridMultilevel"/>
    <w:tmpl w:val="DC16B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8E739B"/>
    <w:multiLevelType w:val="hybridMultilevel"/>
    <w:tmpl w:val="7EF27F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6A0F96"/>
    <w:multiLevelType w:val="hybridMultilevel"/>
    <w:tmpl w:val="2634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6672B7"/>
    <w:multiLevelType w:val="hybridMultilevel"/>
    <w:tmpl w:val="54DC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8B79D7"/>
    <w:multiLevelType w:val="hybridMultilevel"/>
    <w:tmpl w:val="030A0C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B145AF"/>
    <w:multiLevelType w:val="hybridMultilevel"/>
    <w:tmpl w:val="274C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365A3"/>
    <w:multiLevelType w:val="hybridMultilevel"/>
    <w:tmpl w:val="EE8C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8C704A"/>
    <w:multiLevelType w:val="hybridMultilevel"/>
    <w:tmpl w:val="350C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892FE7"/>
    <w:multiLevelType w:val="hybridMultilevel"/>
    <w:tmpl w:val="C0F62A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93575531">
    <w:abstractNumId w:val="20"/>
  </w:num>
  <w:num w:numId="2" w16cid:durableId="30737206">
    <w:abstractNumId w:val="21"/>
  </w:num>
  <w:num w:numId="3" w16cid:durableId="104614724">
    <w:abstractNumId w:val="15"/>
  </w:num>
  <w:num w:numId="4" w16cid:durableId="433092299">
    <w:abstractNumId w:val="5"/>
  </w:num>
  <w:num w:numId="5" w16cid:durableId="398748394">
    <w:abstractNumId w:val="1"/>
  </w:num>
  <w:num w:numId="6" w16cid:durableId="823552072">
    <w:abstractNumId w:val="25"/>
  </w:num>
  <w:num w:numId="7" w16cid:durableId="755976604">
    <w:abstractNumId w:val="31"/>
  </w:num>
  <w:num w:numId="8" w16cid:durableId="1502963539">
    <w:abstractNumId w:val="13"/>
  </w:num>
  <w:num w:numId="9" w16cid:durableId="1443573840">
    <w:abstractNumId w:val="10"/>
  </w:num>
  <w:num w:numId="10" w16cid:durableId="1420062202">
    <w:abstractNumId w:val="33"/>
  </w:num>
  <w:num w:numId="11" w16cid:durableId="460154775">
    <w:abstractNumId w:val="35"/>
  </w:num>
  <w:num w:numId="12" w16cid:durableId="1145658301">
    <w:abstractNumId w:val="40"/>
  </w:num>
  <w:num w:numId="13" w16cid:durableId="424809708">
    <w:abstractNumId w:val="39"/>
  </w:num>
  <w:num w:numId="14" w16cid:durableId="1256787085">
    <w:abstractNumId w:val="18"/>
  </w:num>
  <w:num w:numId="15" w16cid:durableId="1156919390">
    <w:abstractNumId w:val="22"/>
  </w:num>
  <w:num w:numId="16" w16cid:durableId="1346252897">
    <w:abstractNumId w:val="16"/>
  </w:num>
  <w:num w:numId="17" w16cid:durableId="651301351">
    <w:abstractNumId w:val="38"/>
  </w:num>
  <w:num w:numId="18" w16cid:durableId="456023372">
    <w:abstractNumId w:val="30"/>
  </w:num>
  <w:num w:numId="19" w16cid:durableId="1468011495">
    <w:abstractNumId w:val="27"/>
  </w:num>
  <w:num w:numId="20" w16cid:durableId="99222033">
    <w:abstractNumId w:val="36"/>
  </w:num>
  <w:num w:numId="21" w16cid:durableId="1570924697">
    <w:abstractNumId w:val="8"/>
  </w:num>
  <w:num w:numId="22" w16cid:durableId="1111437696">
    <w:abstractNumId w:val="3"/>
  </w:num>
  <w:num w:numId="23" w16cid:durableId="1400858763">
    <w:abstractNumId w:val="26"/>
  </w:num>
  <w:num w:numId="24" w16cid:durableId="1794976085">
    <w:abstractNumId w:val="23"/>
  </w:num>
  <w:num w:numId="25" w16cid:durableId="814025795">
    <w:abstractNumId w:val="6"/>
  </w:num>
  <w:num w:numId="26" w16cid:durableId="1343624285">
    <w:abstractNumId w:val="2"/>
  </w:num>
  <w:num w:numId="27" w16cid:durableId="357049810">
    <w:abstractNumId w:val="12"/>
  </w:num>
  <w:num w:numId="28" w16cid:durableId="506292733">
    <w:abstractNumId w:val="28"/>
  </w:num>
  <w:num w:numId="29" w16cid:durableId="1484007399">
    <w:abstractNumId w:val="4"/>
  </w:num>
  <w:num w:numId="30" w16cid:durableId="112484103">
    <w:abstractNumId w:val="17"/>
  </w:num>
  <w:num w:numId="31" w16cid:durableId="1051079488">
    <w:abstractNumId w:val="19"/>
  </w:num>
  <w:num w:numId="32" w16cid:durableId="1619754911">
    <w:abstractNumId w:val="34"/>
  </w:num>
  <w:num w:numId="33" w16cid:durableId="981929701">
    <w:abstractNumId w:val="7"/>
  </w:num>
  <w:num w:numId="34" w16cid:durableId="763963563">
    <w:abstractNumId w:val="37"/>
  </w:num>
  <w:num w:numId="35" w16cid:durableId="1840269374">
    <w:abstractNumId w:val="0"/>
  </w:num>
  <w:num w:numId="36" w16cid:durableId="2024017498">
    <w:abstractNumId w:val="11"/>
  </w:num>
  <w:num w:numId="37" w16cid:durableId="1803186018">
    <w:abstractNumId w:val="32"/>
  </w:num>
  <w:num w:numId="38" w16cid:durableId="726613114">
    <w:abstractNumId w:val="29"/>
  </w:num>
  <w:num w:numId="39" w16cid:durableId="2144689288">
    <w:abstractNumId w:val="9"/>
  </w:num>
  <w:num w:numId="40" w16cid:durableId="1932471893">
    <w:abstractNumId w:val="14"/>
  </w:num>
  <w:num w:numId="41" w16cid:durableId="317619023">
    <w:abstractNumId w:val="24"/>
  </w:num>
  <w:num w:numId="42" w16cid:durableId="107708898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4A2"/>
    <w:rsid w:val="0000600D"/>
    <w:rsid w:val="00014E36"/>
    <w:rsid w:val="00016F50"/>
    <w:rsid w:val="00041DA7"/>
    <w:rsid w:val="000434F0"/>
    <w:rsid w:val="00055E51"/>
    <w:rsid w:val="000821E7"/>
    <w:rsid w:val="000967A1"/>
    <w:rsid w:val="000D36A4"/>
    <w:rsid w:val="000D7042"/>
    <w:rsid w:val="001049BF"/>
    <w:rsid w:val="00106C9B"/>
    <w:rsid w:val="00114BA0"/>
    <w:rsid w:val="001211D2"/>
    <w:rsid w:val="00122C5D"/>
    <w:rsid w:val="00130E8B"/>
    <w:rsid w:val="0013626F"/>
    <w:rsid w:val="0014020D"/>
    <w:rsid w:val="00142D55"/>
    <w:rsid w:val="00172970"/>
    <w:rsid w:val="0018779F"/>
    <w:rsid w:val="001B3E2A"/>
    <w:rsid w:val="001D2202"/>
    <w:rsid w:val="001E4E13"/>
    <w:rsid w:val="001F21F1"/>
    <w:rsid w:val="001F7146"/>
    <w:rsid w:val="00215732"/>
    <w:rsid w:val="002157DA"/>
    <w:rsid w:val="00241591"/>
    <w:rsid w:val="00252297"/>
    <w:rsid w:val="002533DC"/>
    <w:rsid w:val="00263855"/>
    <w:rsid w:val="00273FF7"/>
    <w:rsid w:val="002A141A"/>
    <w:rsid w:val="002A2073"/>
    <w:rsid w:val="002F0316"/>
    <w:rsid w:val="002F3355"/>
    <w:rsid w:val="002F6DFD"/>
    <w:rsid w:val="0030672D"/>
    <w:rsid w:val="00333770"/>
    <w:rsid w:val="00336644"/>
    <w:rsid w:val="0034123C"/>
    <w:rsid w:val="00344E66"/>
    <w:rsid w:val="00354D5B"/>
    <w:rsid w:val="003551E1"/>
    <w:rsid w:val="003644B4"/>
    <w:rsid w:val="003762B4"/>
    <w:rsid w:val="003A473A"/>
    <w:rsid w:val="003B7172"/>
    <w:rsid w:val="003C11F0"/>
    <w:rsid w:val="003E6E38"/>
    <w:rsid w:val="00415B96"/>
    <w:rsid w:val="00416068"/>
    <w:rsid w:val="00422CE6"/>
    <w:rsid w:val="00423B8B"/>
    <w:rsid w:val="0043233E"/>
    <w:rsid w:val="00445B06"/>
    <w:rsid w:val="004532E7"/>
    <w:rsid w:val="00474A9C"/>
    <w:rsid w:val="00482DEF"/>
    <w:rsid w:val="0049737B"/>
    <w:rsid w:val="004A5FCF"/>
    <w:rsid w:val="004A6055"/>
    <w:rsid w:val="004E51A4"/>
    <w:rsid w:val="004F03FF"/>
    <w:rsid w:val="004F3165"/>
    <w:rsid w:val="005051C9"/>
    <w:rsid w:val="00514FD1"/>
    <w:rsid w:val="00515CF6"/>
    <w:rsid w:val="005218CF"/>
    <w:rsid w:val="00522551"/>
    <w:rsid w:val="00524AE0"/>
    <w:rsid w:val="00531098"/>
    <w:rsid w:val="00532958"/>
    <w:rsid w:val="00532DCF"/>
    <w:rsid w:val="005346A6"/>
    <w:rsid w:val="0055390F"/>
    <w:rsid w:val="0057334F"/>
    <w:rsid w:val="00576184"/>
    <w:rsid w:val="00585353"/>
    <w:rsid w:val="00592B67"/>
    <w:rsid w:val="005B302B"/>
    <w:rsid w:val="005D12FC"/>
    <w:rsid w:val="005D2137"/>
    <w:rsid w:val="005D31B5"/>
    <w:rsid w:val="005D4702"/>
    <w:rsid w:val="005E2957"/>
    <w:rsid w:val="005E38B9"/>
    <w:rsid w:val="005F7DD7"/>
    <w:rsid w:val="00612C26"/>
    <w:rsid w:val="006166BA"/>
    <w:rsid w:val="006373E3"/>
    <w:rsid w:val="0064309F"/>
    <w:rsid w:val="00647546"/>
    <w:rsid w:val="006576AD"/>
    <w:rsid w:val="006606CB"/>
    <w:rsid w:val="00660C8C"/>
    <w:rsid w:val="006613A2"/>
    <w:rsid w:val="00674AF1"/>
    <w:rsid w:val="0069485B"/>
    <w:rsid w:val="006A181E"/>
    <w:rsid w:val="006A5389"/>
    <w:rsid w:val="006B3CF7"/>
    <w:rsid w:val="006C08A7"/>
    <w:rsid w:val="006C671C"/>
    <w:rsid w:val="006D54A2"/>
    <w:rsid w:val="006F3A0D"/>
    <w:rsid w:val="006F5826"/>
    <w:rsid w:val="006F6DB6"/>
    <w:rsid w:val="007245A0"/>
    <w:rsid w:val="00730425"/>
    <w:rsid w:val="00743C77"/>
    <w:rsid w:val="007476B9"/>
    <w:rsid w:val="007627E7"/>
    <w:rsid w:val="00773013"/>
    <w:rsid w:val="00783DD1"/>
    <w:rsid w:val="00784B56"/>
    <w:rsid w:val="00786FFB"/>
    <w:rsid w:val="007941D2"/>
    <w:rsid w:val="007A0E70"/>
    <w:rsid w:val="007A3A31"/>
    <w:rsid w:val="007A3C81"/>
    <w:rsid w:val="007C6681"/>
    <w:rsid w:val="007D65F2"/>
    <w:rsid w:val="007F02CB"/>
    <w:rsid w:val="007F459A"/>
    <w:rsid w:val="008038D7"/>
    <w:rsid w:val="008216B2"/>
    <w:rsid w:val="008262E9"/>
    <w:rsid w:val="008276CB"/>
    <w:rsid w:val="00830B3C"/>
    <w:rsid w:val="00845739"/>
    <w:rsid w:val="00860E1C"/>
    <w:rsid w:val="0087773D"/>
    <w:rsid w:val="008875D6"/>
    <w:rsid w:val="008A36CA"/>
    <w:rsid w:val="008A5643"/>
    <w:rsid w:val="008C0F09"/>
    <w:rsid w:val="008E44F0"/>
    <w:rsid w:val="008E501F"/>
    <w:rsid w:val="008F5EA2"/>
    <w:rsid w:val="008F6B33"/>
    <w:rsid w:val="0090465E"/>
    <w:rsid w:val="00912C20"/>
    <w:rsid w:val="00915920"/>
    <w:rsid w:val="00917FA5"/>
    <w:rsid w:val="009779FE"/>
    <w:rsid w:val="0098141F"/>
    <w:rsid w:val="009B005E"/>
    <w:rsid w:val="009B72DA"/>
    <w:rsid w:val="009D2B87"/>
    <w:rsid w:val="009F69A5"/>
    <w:rsid w:val="00A105EC"/>
    <w:rsid w:val="00A26CE2"/>
    <w:rsid w:val="00A40E64"/>
    <w:rsid w:val="00A610D5"/>
    <w:rsid w:val="00A7404D"/>
    <w:rsid w:val="00A763A7"/>
    <w:rsid w:val="00A76EC7"/>
    <w:rsid w:val="00A77916"/>
    <w:rsid w:val="00A83EC1"/>
    <w:rsid w:val="00A86890"/>
    <w:rsid w:val="00A8694A"/>
    <w:rsid w:val="00A919F5"/>
    <w:rsid w:val="00A957D0"/>
    <w:rsid w:val="00A970CE"/>
    <w:rsid w:val="00AA0BDE"/>
    <w:rsid w:val="00AA6D87"/>
    <w:rsid w:val="00AD24A8"/>
    <w:rsid w:val="00AF5144"/>
    <w:rsid w:val="00B03271"/>
    <w:rsid w:val="00B06DD1"/>
    <w:rsid w:val="00B120B4"/>
    <w:rsid w:val="00B222DF"/>
    <w:rsid w:val="00B27302"/>
    <w:rsid w:val="00B61E4E"/>
    <w:rsid w:val="00B640EF"/>
    <w:rsid w:val="00B723D7"/>
    <w:rsid w:val="00BA676B"/>
    <w:rsid w:val="00BB69D5"/>
    <w:rsid w:val="00BC69B5"/>
    <w:rsid w:val="00C27108"/>
    <w:rsid w:val="00C412E4"/>
    <w:rsid w:val="00C42389"/>
    <w:rsid w:val="00C61B09"/>
    <w:rsid w:val="00CA2EBB"/>
    <w:rsid w:val="00CB7793"/>
    <w:rsid w:val="00CC5328"/>
    <w:rsid w:val="00CC538B"/>
    <w:rsid w:val="00CC59C0"/>
    <w:rsid w:val="00CE1B7C"/>
    <w:rsid w:val="00CF3551"/>
    <w:rsid w:val="00D02C3B"/>
    <w:rsid w:val="00D04525"/>
    <w:rsid w:val="00D0700F"/>
    <w:rsid w:val="00D12E8E"/>
    <w:rsid w:val="00D20D48"/>
    <w:rsid w:val="00D25F65"/>
    <w:rsid w:val="00D300D1"/>
    <w:rsid w:val="00D305CB"/>
    <w:rsid w:val="00D53335"/>
    <w:rsid w:val="00D74D32"/>
    <w:rsid w:val="00DA0499"/>
    <w:rsid w:val="00DF20BE"/>
    <w:rsid w:val="00E15966"/>
    <w:rsid w:val="00E247B2"/>
    <w:rsid w:val="00E36B20"/>
    <w:rsid w:val="00E51EE8"/>
    <w:rsid w:val="00E63611"/>
    <w:rsid w:val="00E64547"/>
    <w:rsid w:val="00E728EB"/>
    <w:rsid w:val="00E84432"/>
    <w:rsid w:val="00E965F4"/>
    <w:rsid w:val="00EA43C8"/>
    <w:rsid w:val="00ED3F1D"/>
    <w:rsid w:val="00ED7674"/>
    <w:rsid w:val="00EE463D"/>
    <w:rsid w:val="00F0455C"/>
    <w:rsid w:val="00F04F84"/>
    <w:rsid w:val="00F10735"/>
    <w:rsid w:val="00F27EC1"/>
    <w:rsid w:val="00F37619"/>
    <w:rsid w:val="00F42241"/>
    <w:rsid w:val="00F44641"/>
    <w:rsid w:val="00F44E71"/>
    <w:rsid w:val="00F826FF"/>
    <w:rsid w:val="00FA25BD"/>
    <w:rsid w:val="00FA2829"/>
    <w:rsid w:val="00FB241F"/>
    <w:rsid w:val="00FC6D20"/>
    <w:rsid w:val="00FD4E33"/>
    <w:rsid w:val="00FE03B5"/>
    <w:rsid w:val="00FE1F49"/>
    <w:rsid w:val="00FE4EFC"/>
    <w:rsid w:val="00FE541D"/>
    <w:rsid w:val="00FE7A6A"/>
    <w:rsid w:val="00FF09F4"/>
    <w:rsid w:val="033F59AE"/>
    <w:rsid w:val="06F6FC91"/>
    <w:rsid w:val="0BFE09C0"/>
    <w:rsid w:val="0E3CA035"/>
    <w:rsid w:val="0F06F2AC"/>
    <w:rsid w:val="10031BF2"/>
    <w:rsid w:val="10C49717"/>
    <w:rsid w:val="1EFEFE74"/>
    <w:rsid w:val="24D534B5"/>
    <w:rsid w:val="2F5B27AF"/>
    <w:rsid w:val="3889D0DB"/>
    <w:rsid w:val="3B1B39CF"/>
    <w:rsid w:val="3C8AAD7A"/>
    <w:rsid w:val="447FA00E"/>
    <w:rsid w:val="44C0F679"/>
    <w:rsid w:val="46FE079D"/>
    <w:rsid w:val="477E1EC7"/>
    <w:rsid w:val="49638829"/>
    <w:rsid w:val="4CCE79F2"/>
    <w:rsid w:val="4DAF94E9"/>
    <w:rsid w:val="4F7FCC90"/>
    <w:rsid w:val="51F0C660"/>
    <w:rsid w:val="56C5BB6F"/>
    <w:rsid w:val="57224E20"/>
    <w:rsid w:val="5A3B37DA"/>
    <w:rsid w:val="5B0DE4EA"/>
    <w:rsid w:val="5E418411"/>
    <w:rsid w:val="5F74101B"/>
    <w:rsid w:val="5FE1560D"/>
    <w:rsid w:val="620152D0"/>
    <w:rsid w:val="630ABC87"/>
    <w:rsid w:val="719B37BE"/>
    <w:rsid w:val="7AD3C7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2CA13F"/>
  <w15:docId w15:val="{053BEAFE-D5FC-447C-AADE-8448F66BA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79F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C671C"/>
    <w:pPr>
      <w:jc w:val="center"/>
    </w:pPr>
    <w:rPr>
      <w:b/>
      <w:bCs/>
      <w:sz w:val="32"/>
    </w:rPr>
  </w:style>
  <w:style w:type="paragraph" w:styleId="BalloonText">
    <w:name w:val="Balloon Text"/>
    <w:basedOn w:val="Normal"/>
    <w:semiHidden/>
    <w:rsid w:val="003A473A"/>
    <w:rPr>
      <w:rFonts w:ascii="Tahoma" w:hAnsi="Tahoma" w:cs="Tahoma"/>
      <w:sz w:val="16"/>
      <w:szCs w:val="16"/>
    </w:rPr>
  </w:style>
  <w:style w:type="paragraph" w:styleId="Salutation">
    <w:name w:val="Salutation"/>
    <w:basedOn w:val="Normal"/>
    <w:next w:val="Normal"/>
    <w:rsid w:val="00BA676B"/>
    <w:pPr>
      <w:spacing w:before="220" w:after="220" w:line="220" w:lineRule="atLeast"/>
    </w:pPr>
    <w:rPr>
      <w:rFonts w:ascii="Arial" w:hAnsi="Arial"/>
      <w:spacing w:val="-5"/>
      <w:sz w:val="20"/>
    </w:rPr>
  </w:style>
  <w:style w:type="paragraph" w:styleId="BodyText">
    <w:name w:val="Body Text"/>
    <w:basedOn w:val="Normal"/>
    <w:rsid w:val="00BA676B"/>
    <w:pPr>
      <w:spacing w:after="220" w:line="220" w:lineRule="atLeast"/>
      <w:jc w:val="both"/>
    </w:pPr>
    <w:rPr>
      <w:rFonts w:ascii="Arial" w:hAnsi="Arial"/>
      <w:spacing w:val="-5"/>
      <w:sz w:val="20"/>
    </w:rPr>
  </w:style>
  <w:style w:type="paragraph" w:styleId="Closing">
    <w:name w:val="Closing"/>
    <w:basedOn w:val="Normal"/>
    <w:next w:val="Signature"/>
    <w:rsid w:val="00BA676B"/>
    <w:pPr>
      <w:keepNext/>
      <w:spacing w:after="60" w:line="220" w:lineRule="atLeast"/>
      <w:jc w:val="both"/>
    </w:pPr>
    <w:rPr>
      <w:rFonts w:ascii="Arial" w:hAnsi="Arial"/>
      <w:spacing w:val="-5"/>
      <w:sz w:val="20"/>
    </w:rPr>
  </w:style>
  <w:style w:type="paragraph" w:styleId="Signature">
    <w:name w:val="Signature"/>
    <w:basedOn w:val="Normal"/>
    <w:next w:val="SignatureJobTitle"/>
    <w:rsid w:val="00BA676B"/>
    <w:pPr>
      <w:keepNext/>
      <w:spacing w:before="880" w:line="220" w:lineRule="atLeast"/>
    </w:pPr>
    <w:rPr>
      <w:rFonts w:ascii="Arial" w:hAnsi="Arial"/>
      <w:spacing w:val="-5"/>
      <w:sz w:val="20"/>
    </w:rPr>
  </w:style>
  <w:style w:type="paragraph" w:customStyle="1" w:styleId="CompanyName">
    <w:name w:val="Company Name"/>
    <w:basedOn w:val="Normal"/>
    <w:rsid w:val="00BA676B"/>
    <w:pPr>
      <w:framePr w:w="3845" w:h="1584" w:hSpace="187" w:vSpace="187" w:wrap="notBeside" w:vAnchor="page" w:hAnchor="margin" w:y="894" w:anchorLock="1"/>
      <w:spacing w:line="280" w:lineRule="atLeast"/>
      <w:jc w:val="both"/>
    </w:pPr>
    <w:rPr>
      <w:rFonts w:ascii="Arial Black" w:hAnsi="Arial Black"/>
      <w:spacing w:val="-25"/>
      <w:sz w:val="32"/>
    </w:rPr>
  </w:style>
  <w:style w:type="paragraph" w:styleId="Date">
    <w:name w:val="Date"/>
    <w:basedOn w:val="Normal"/>
    <w:next w:val="InsideAddressName"/>
    <w:rsid w:val="00BA676B"/>
    <w:pPr>
      <w:spacing w:after="220" w:line="220" w:lineRule="atLeast"/>
      <w:jc w:val="both"/>
    </w:pPr>
    <w:rPr>
      <w:rFonts w:ascii="Arial" w:hAnsi="Arial"/>
      <w:spacing w:val="-5"/>
      <w:sz w:val="20"/>
    </w:rPr>
  </w:style>
  <w:style w:type="paragraph" w:customStyle="1" w:styleId="InsideAddressName">
    <w:name w:val="Inside Address Name"/>
    <w:basedOn w:val="Normal"/>
    <w:next w:val="Normal"/>
    <w:rsid w:val="00BA676B"/>
    <w:pPr>
      <w:spacing w:before="220" w:line="220" w:lineRule="atLeast"/>
      <w:jc w:val="both"/>
    </w:pPr>
    <w:rPr>
      <w:rFonts w:ascii="Arial" w:hAnsi="Arial"/>
      <w:spacing w:val="-5"/>
      <w:sz w:val="20"/>
    </w:rPr>
  </w:style>
  <w:style w:type="paragraph" w:customStyle="1" w:styleId="ReturnAddress">
    <w:name w:val="Return Address"/>
    <w:basedOn w:val="Normal"/>
    <w:rsid w:val="00BA676B"/>
    <w:pPr>
      <w:keepLines/>
      <w:framePr w:w="4320" w:h="965" w:hSpace="187" w:vSpace="187" w:wrap="notBeside" w:vAnchor="page" w:hAnchor="margin" w:xAlign="right" w:y="966" w:anchorLock="1"/>
      <w:tabs>
        <w:tab w:val="left" w:pos="2160"/>
      </w:tabs>
      <w:spacing w:line="160" w:lineRule="atLeast"/>
    </w:pPr>
    <w:rPr>
      <w:rFonts w:ascii="Arial" w:hAnsi="Arial"/>
      <w:sz w:val="14"/>
    </w:rPr>
  </w:style>
  <w:style w:type="paragraph" w:customStyle="1" w:styleId="SignatureCompany">
    <w:name w:val="Signature Company"/>
    <w:basedOn w:val="Signature"/>
    <w:next w:val="Normal"/>
    <w:rsid w:val="00BA676B"/>
    <w:pPr>
      <w:spacing w:before="0"/>
    </w:pPr>
  </w:style>
  <w:style w:type="paragraph" w:customStyle="1" w:styleId="SignatureJobTitle">
    <w:name w:val="Signature Job Title"/>
    <w:basedOn w:val="Signature"/>
    <w:next w:val="SignatureCompany"/>
    <w:rsid w:val="00BA676B"/>
    <w:pPr>
      <w:spacing w:before="0"/>
    </w:pPr>
  </w:style>
  <w:style w:type="character" w:styleId="Hyperlink">
    <w:name w:val="Hyperlink"/>
    <w:rsid w:val="006F6DB6"/>
    <w:rPr>
      <w:color w:val="0000FF"/>
      <w:u w:val="single"/>
    </w:rPr>
  </w:style>
  <w:style w:type="paragraph" w:customStyle="1" w:styleId="Style0">
    <w:name w:val="Style0"/>
    <w:rsid w:val="00FA2829"/>
    <w:pPr>
      <w:autoSpaceDE w:val="0"/>
      <w:autoSpaceDN w:val="0"/>
      <w:adjustRightInd w:val="0"/>
    </w:pPr>
    <w:rPr>
      <w:rFonts w:ascii="Arial" w:hAnsi="Arial"/>
      <w:sz w:val="24"/>
      <w:szCs w:val="24"/>
    </w:rPr>
  </w:style>
  <w:style w:type="character" w:styleId="CommentReference">
    <w:name w:val="annotation reference"/>
    <w:semiHidden/>
    <w:rsid w:val="00FA2829"/>
    <w:rPr>
      <w:sz w:val="16"/>
      <w:szCs w:val="16"/>
    </w:rPr>
  </w:style>
  <w:style w:type="paragraph" w:styleId="CommentText">
    <w:name w:val="annotation text"/>
    <w:basedOn w:val="Normal"/>
    <w:link w:val="CommentTextChar"/>
    <w:semiHidden/>
    <w:rsid w:val="00FA2829"/>
    <w:rPr>
      <w:sz w:val="20"/>
    </w:rPr>
  </w:style>
  <w:style w:type="paragraph" w:styleId="CommentSubject">
    <w:name w:val="annotation subject"/>
    <w:basedOn w:val="CommentText"/>
    <w:next w:val="CommentText"/>
    <w:semiHidden/>
    <w:rsid w:val="00FA2829"/>
    <w:rPr>
      <w:b/>
      <w:bCs/>
    </w:rPr>
  </w:style>
  <w:style w:type="paragraph" w:customStyle="1" w:styleId="Level1">
    <w:name w:val="Level 1"/>
    <w:basedOn w:val="Normal"/>
    <w:rsid w:val="008A5643"/>
    <w:pPr>
      <w:widowControl w:val="0"/>
      <w:autoSpaceDE w:val="0"/>
      <w:autoSpaceDN w:val="0"/>
      <w:adjustRightInd w:val="0"/>
    </w:pPr>
    <w:rPr>
      <w:rFonts w:ascii="Baskerville Old Face" w:hAnsi="Baskerville Old Face"/>
      <w:sz w:val="20"/>
    </w:rPr>
  </w:style>
  <w:style w:type="paragraph" w:styleId="Header">
    <w:name w:val="header"/>
    <w:basedOn w:val="Normal"/>
    <w:rsid w:val="00CC5328"/>
    <w:pPr>
      <w:tabs>
        <w:tab w:val="center" w:pos="4320"/>
        <w:tab w:val="right" w:pos="8640"/>
      </w:tabs>
    </w:pPr>
  </w:style>
  <w:style w:type="paragraph" w:styleId="Footer">
    <w:name w:val="footer"/>
    <w:basedOn w:val="Normal"/>
    <w:rsid w:val="00CC5328"/>
    <w:pPr>
      <w:tabs>
        <w:tab w:val="center" w:pos="4320"/>
        <w:tab w:val="right" w:pos="8640"/>
      </w:tabs>
    </w:pPr>
  </w:style>
  <w:style w:type="paragraph" w:customStyle="1" w:styleId="Default">
    <w:name w:val="Default"/>
    <w:rsid w:val="005B302B"/>
    <w:pPr>
      <w:autoSpaceDE w:val="0"/>
      <w:autoSpaceDN w:val="0"/>
      <w:adjustRightInd w:val="0"/>
    </w:pPr>
    <w:rPr>
      <w:rFonts w:ascii="Garamond" w:hAnsi="Garamond" w:cs="Garamond"/>
      <w:color w:val="000000"/>
      <w:sz w:val="24"/>
      <w:szCs w:val="24"/>
    </w:rPr>
  </w:style>
  <w:style w:type="table" w:styleId="TableGrid">
    <w:name w:val="Table Grid"/>
    <w:basedOn w:val="TableNormal"/>
    <w:uiPriority w:val="39"/>
    <w:rsid w:val="00474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75D6"/>
    <w:pPr>
      <w:ind w:left="720"/>
      <w:contextualSpacing/>
    </w:pPr>
  </w:style>
  <w:style w:type="paragraph" w:styleId="NormalWeb">
    <w:name w:val="Normal (Web)"/>
    <w:basedOn w:val="Normal"/>
    <w:uiPriority w:val="99"/>
    <w:unhideWhenUsed/>
    <w:rsid w:val="00B61E4E"/>
    <w:pPr>
      <w:spacing w:before="100" w:beforeAutospacing="1" w:after="100" w:afterAutospacing="1"/>
    </w:pPr>
    <w:rPr>
      <w:szCs w:val="24"/>
    </w:rPr>
  </w:style>
  <w:style w:type="character" w:customStyle="1" w:styleId="TitleChar">
    <w:name w:val="Title Char"/>
    <w:basedOn w:val="DefaultParagraphFont"/>
    <w:link w:val="Title"/>
    <w:rsid w:val="00CC59C0"/>
    <w:rPr>
      <w:b/>
      <w:bCs/>
      <w:sz w:val="32"/>
    </w:rPr>
  </w:style>
  <w:style w:type="character" w:customStyle="1" w:styleId="CommentTextChar">
    <w:name w:val="Comment Text Char"/>
    <w:basedOn w:val="DefaultParagraphFont"/>
    <w:link w:val="CommentText"/>
    <w:semiHidden/>
    <w:rsid w:val="007627E7"/>
  </w:style>
  <w:style w:type="character" w:styleId="UnresolvedMention">
    <w:name w:val="Unresolved Mention"/>
    <w:basedOn w:val="DefaultParagraphFont"/>
    <w:uiPriority w:val="99"/>
    <w:semiHidden/>
    <w:unhideWhenUsed/>
    <w:rsid w:val="00F27EC1"/>
    <w:rPr>
      <w:color w:val="605E5C"/>
      <w:shd w:val="clear" w:color="auto" w:fill="E1DFDD"/>
    </w:rPr>
  </w:style>
  <w:style w:type="table" w:customStyle="1" w:styleId="TableGrid1">
    <w:name w:val="Table Grid1"/>
    <w:basedOn w:val="TableNormal"/>
    <w:next w:val="TableGrid"/>
    <w:uiPriority w:val="59"/>
    <w:rsid w:val="00142D5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12C20"/>
  </w:style>
  <w:style w:type="paragraph" w:customStyle="1" w:styleId="paragraph">
    <w:name w:val="paragraph"/>
    <w:basedOn w:val="Normal"/>
    <w:rsid w:val="00A970CE"/>
    <w:pPr>
      <w:spacing w:before="100" w:beforeAutospacing="1" w:after="100" w:afterAutospacing="1"/>
    </w:pPr>
    <w:rPr>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36401">
      <w:bodyDiv w:val="1"/>
      <w:marLeft w:val="0"/>
      <w:marRight w:val="0"/>
      <w:marTop w:val="0"/>
      <w:marBottom w:val="0"/>
      <w:divBdr>
        <w:top w:val="none" w:sz="0" w:space="0" w:color="auto"/>
        <w:left w:val="none" w:sz="0" w:space="0" w:color="auto"/>
        <w:bottom w:val="none" w:sz="0" w:space="0" w:color="auto"/>
        <w:right w:val="none" w:sz="0" w:space="0" w:color="auto"/>
      </w:divBdr>
    </w:div>
    <w:div w:id="467402921">
      <w:bodyDiv w:val="1"/>
      <w:marLeft w:val="0"/>
      <w:marRight w:val="0"/>
      <w:marTop w:val="0"/>
      <w:marBottom w:val="0"/>
      <w:divBdr>
        <w:top w:val="none" w:sz="0" w:space="0" w:color="auto"/>
        <w:left w:val="none" w:sz="0" w:space="0" w:color="auto"/>
        <w:bottom w:val="none" w:sz="0" w:space="0" w:color="auto"/>
        <w:right w:val="none" w:sz="0" w:space="0" w:color="auto"/>
      </w:divBdr>
    </w:div>
    <w:div w:id="488978871">
      <w:bodyDiv w:val="1"/>
      <w:marLeft w:val="0"/>
      <w:marRight w:val="0"/>
      <w:marTop w:val="0"/>
      <w:marBottom w:val="0"/>
      <w:divBdr>
        <w:top w:val="none" w:sz="0" w:space="0" w:color="auto"/>
        <w:left w:val="none" w:sz="0" w:space="0" w:color="auto"/>
        <w:bottom w:val="none" w:sz="0" w:space="0" w:color="auto"/>
        <w:right w:val="none" w:sz="0" w:space="0" w:color="auto"/>
      </w:divBdr>
    </w:div>
    <w:div w:id="611668193">
      <w:bodyDiv w:val="1"/>
      <w:marLeft w:val="0"/>
      <w:marRight w:val="0"/>
      <w:marTop w:val="0"/>
      <w:marBottom w:val="0"/>
      <w:divBdr>
        <w:top w:val="none" w:sz="0" w:space="0" w:color="auto"/>
        <w:left w:val="none" w:sz="0" w:space="0" w:color="auto"/>
        <w:bottom w:val="none" w:sz="0" w:space="0" w:color="auto"/>
        <w:right w:val="none" w:sz="0" w:space="0" w:color="auto"/>
      </w:divBdr>
    </w:div>
    <w:div w:id="1534343769">
      <w:bodyDiv w:val="1"/>
      <w:marLeft w:val="0"/>
      <w:marRight w:val="0"/>
      <w:marTop w:val="0"/>
      <w:marBottom w:val="0"/>
      <w:divBdr>
        <w:top w:val="none" w:sz="0" w:space="0" w:color="auto"/>
        <w:left w:val="none" w:sz="0" w:space="0" w:color="auto"/>
        <w:bottom w:val="none" w:sz="0" w:space="0" w:color="auto"/>
        <w:right w:val="none" w:sz="0" w:space="0" w:color="auto"/>
      </w:divBdr>
    </w:div>
    <w:div w:id="1641689984">
      <w:bodyDiv w:val="1"/>
      <w:marLeft w:val="0"/>
      <w:marRight w:val="0"/>
      <w:marTop w:val="0"/>
      <w:marBottom w:val="0"/>
      <w:divBdr>
        <w:top w:val="none" w:sz="0" w:space="0" w:color="auto"/>
        <w:left w:val="none" w:sz="0" w:space="0" w:color="auto"/>
        <w:bottom w:val="none" w:sz="0" w:space="0" w:color="auto"/>
        <w:right w:val="none" w:sz="0" w:space="0" w:color="auto"/>
      </w:divBdr>
    </w:div>
    <w:div w:id="1676881567">
      <w:bodyDiv w:val="1"/>
      <w:marLeft w:val="30"/>
      <w:marRight w:val="0"/>
      <w:marTop w:val="3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velykotska@iri.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velykotska@iri.org" TargetMode="External"/><Relationship Id="rId10" Type="http://schemas.openxmlformats.org/officeDocument/2006/relationships/footnotes" Target="foot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cfr.gov/cgi-bin/text-idx?SID=be339d70a8db644c507eb86e8d0a20f4&amp;mc=true&amp;node=se2.1.200_1216&amp;rgn=div8" TargetMode="External"/></Relationships>
</file>

<file path=word/documenttasks/documenttasks1.xml><?xml version="1.0" encoding="utf-8"?>
<t:Tasks xmlns:t="http://schemas.microsoft.com/office/tasks/2019/documenttasks" xmlns:oel="http://schemas.microsoft.com/office/2019/extlst">
  <t:Task id="{776380EA-0394-4E64-903C-30F73E321982}">
    <t:Anchor>
      <t:Comment id="1745191449"/>
    </t:Anchor>
    <t:History>
      <t:Event id="{656E0140-D101-4C29-A51E-4C4CD716AB46}" time="2022-10-04T14:23:11.471Z">
        <t:Attribution userId="S::jash@iri.org::59020328-b05a-4bfe-b070-10a4d72ad437" userProvider="AD" userName="Jessie Ash"/>
        <t:Anchor>
          <t:Comment id="1745191449"/>
        </t:Anchor>
        <t:Create/>
      </t:Event>
      <t:Event id="{F9320D41-1430-4E16-AE91-23BA25FD0D21}" time="2022-10-04T14:23:11.471Z">
        <t:Attribution userId="S::jash@iri.org::59020328-b05a-4bfe-b070-10a4d72ad437" userProvider="AD" userName="Jessie Ash"/>
        <t:Anchor>
          <t:Comment id="1745191449"/>
        </t:Anchor>
        <t:Assign userId="S::mchykulay@iri.org::fdd7310d-8d00-4691-bffe-2f40f54bb4bf" userProvider="AD" userName="Mariia Chykulay"/>
      </t:Event>
      <t:Event id="{ED7BB36C-180C-4FB7-8C91-ED7EACD51986}" time="2022-10-04T14:23:11.471Z">
        <t:Attribution userId="S::jash@iri.org::59020328-b05a-4bfe-b070-10a4d72ad437" userProvider="AD" userName="Jessie Ash"/>
        <t:Anchor>
          <t:Comment id="1745191449"/>
        </t:Anchor>
        <t:SetTitle title="@Mariia Chykulay please change these date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haredWithUsers xmlns="62c427e0-f44d-4fbc-b40b-4f908ae7f04e">
      <UserInfo>
        <DisplayName>Halina Manno</DisplayName>
        <AccountId>24</AccountId>
        <AccountType/>
      </UserInfo>
    </SharedWithUsers>
    <_dlc_DocId xmlns="62c427e0-f44d-4fbc-b40b-4f908ae7f04e">54CQP27ZXH7H-1004605491-65629</_dlc_DocId>
    <_dlc_DocIdUrl xmlns="62c427e0-f44d-4fbc-b40b-4f908ae7f04e">
      <Url>https://iriglobal.sharepoint.com/pa/eurasia/_layouts/15/DocIdRedir.aspx?ID=54CQP27ZXH7H-1004605491-65629</Url>
      <Description>54CQP27ZXH7H-1004605491-65629</Description>
    </_dlc_DocIdUrl>
    <LikesCount xmlns="http://schemas.microsoft.com/sharepoint/v3" xsi:nil="true"/>
    <_ip_UnifiedCompliancePolicyUIAction xmlns="http://schemas.microsoft.com/sharepoint/v3" xsi:nil="true"/>
    <lcf76f155ced4ddcb4097134ff3c332f xmlns="d4700c9c-92c0-4ad5-a3b2-ff8784580d79">
      <Terms xmlns="http://schemas.microsoft.com/office/infopath/2007/PartnerControls"/>
    </lcf76f155ced4ddcb4097134ff3c332f>
    <BillingInformation xmlns="http://schemas.microsoft.com/sharepoint/v3" xsi:nil="true"/>
    <TaxKeywordTaxHTField xmlns="62c427e0-f44d-4fbc-b40b-4f908ae7f04e">
      <Terms xmlns="http://schemas.microsoft.com/office/infopath/2007/PartnerControls"/>
    </TaxKeywordTaxHTField>
    <_ip_UnifiedCompliancePolicyProperties xmlns="http://schemas.microsoft.com/sharepoint/v3" xsi:nil="true"/>
    <TaxCatchAll xmlns="ba9f816a-4cd5-4538-88e5-d014678eebf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43442E638DAB84CA95E5EF0B6DFAFC3" ma:contentTypeVersion="190" ma:contentTypeDescription="Create a new document." ma:contentTypeScope="" ma:versionID="968c9c6218b6671f6082064d0c3fb57e">
  <xsd:schema xmlns:xsd="http://www.w3.org/2001/XMLSchema" xmlns:xs="http://www.w3.org/2001/XMLSchema" xmlns:p="http://schemas.microsoft.com/office/2006/metadata/properties" xmlns:ns1="http://schemas.microsoft.com/sharepoint/v3" xmlns:ns2="62c427e0-f44d-4fbc-b40b-4f908ae7f04e" xmlns:ns3="ba9f816a-4cd5-4538-88e5-d014678eebff" xmlns:ns4="d4700c9c-92c0-4ad5-a3b2-ff8784580d79" targetNamespace="http://schemas.microsoft.com/office/2006/metadata/properties" ma:root="true" ma:fieldsID="a0fab6a2c4764a74335af5b279540ed3" ns1:_="" ns2:_="" ns3:_="" ns4:_="">
    <xsd:import namespace="http://schemas.microsoft.com/sharepoint/v3"/>
    <xsd:import namespace="62c427e0-f44d-4fbc-b40b-4f908ae7f04e"/>
    <xsd:import namespace="ba9f816a-4cd5-4538-88e5-d014678eebff"/>
    <xsd:import namespace="d4700c9c-92c0-4ad5-a3b2-ff8784580d79"/>
    <xsd:element name="properties">
      <xsd:complexType>
        <xsd:sequence>
          <xsd:element name="documentManagement">
            <xsd:complexType>
              <xsd:all>
                <xsd:element ref="ns2:_dlc_DocId" minOccurs="0"/>
                <xsd:element ref="ns2:_dlc_DocIdUrl" minOccurs="0"/>
                <xsd:element ref="ns2:_dlc_DocIdPersistId" minOccurs="0"/>
                <xsd:element ref="ns1:RatingCount" minOccurs="0"/>
                <xsd:element ref="ns1:LikesCount" minOccurs="0"/>
                <xsd:element ref="ns1:BillingInformation" minOccurs="0"/>
                <xsd:element ref="ns2:TaxKeywordTaxHTField" minOccurs="0"/>
                <xsd:element ref="ns3:TaxCatchAll" minOccurs="0"/>
                <xsd:element ref="ns2:SharedWithUsers" minOccurs="0"/>
                <xsd:element ref="ns2:SharedWithDetails" minOccurs="0"/>
                <xsd:element ref="ns2:LastSharedByUser" minOccurs="0"/>
                <xsd:element ref="ns2: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ingCount" ma:index="11" nillable="true" ma:displayName="Number of Ratings" ma:decimals="0" ma:description="Number of ratings submitted" ma:internalName="RatingCount" ma:readOnly="true">
      <xsd:simpleType>
        <xsd:restriction base="dms:Number"/>
      </xsd:simpleType>
    </xsd:element>
    <xsd:element name="LikesCount" ma:index="12" nillable="true" ma:displayName="Number of Likes" ma:internalName="LikesCount">
      <xsd:simpleType>
        <xsd:restriction base="dms:Unknown"/>
      </xsd:simpleType>
    </xsd:element>
    <xsd:element name="BillingInformation" ma:index="14" nillable="true" ma:displayName="Billing Information" ma:internalName="BillingInformation">
      <xsd:simpleType>
        <xsd:restriction base="dms:Text"/>
      </xsd:simpleType>
    </xsd:element>
    <xsd:element name="_ip_UnifiedCompliancePolicyProperties" ma:index="21" nillable="true" ma:displayName="Unified Compliance Policy Properties" ma:description="" ma:hidden="true" ma:internalName="_ip_UnifiedCompliancePolicyProperties">
      <xsd:simpleType>
        <xsd:restriction base="dms:Note"/>
      </xsd:simpleType>
    </xsd:element>
    <xsd:element name="_ip_UnifiedCompliancePolicyUIAction" ma:index="2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c427e0-f44d-4fbc-b40b-4f908ae7f0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cb2151eb-0ef7-4a28-9953-d8a53ac07058" ma:termSetId="00000000-0000-0000-0000-000000000000" ma:anchorId="00000000-0000-0000-0000-000000000000" ma:open="true" ma:isKeyword="tru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element name="LastSharedByUser" ma:index="19" nillable="true" ma:displayName="Last Shared By User" ma:description="" ma:internalName="LastSharedByUser" ma:readOnly="true">
      <xsd:simpleType>
        <xsd:restriction base="dms:Note">
          <xsd:maxLength value="255"/>
        </xsd:restriction>
      </xsd:simpleType>
    </xsd:element>
    <xsd:element name="LastSharedByTime" ma:index="20"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a9f816a-4cd5-4538-88e5-d014678eebf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cee86dc-cf44-48e2-a49d-570296be088f}" ma:internalName="TaxCatchAll" ma:showField="CatchAllData" ma:web="62c427e0-f44d-4fbc-b40b-4f908ae7f0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700c9c-92c0-4ad5-a3b2-ff8784580d79"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description="" ma:internalName="MediaServiceAutoTags" ma:readOnly="true">
      <xsd:simpleType>
        <xsd:restriction base="dms:Text"/>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Location" ma:index="27" nillable="true" ma:displayName="MediaServiceLocation" ma:description="" ma:internalName="MediaServiceLocation"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LengthInSeconds" ma:index="33" nillable="true" ma:displayName="MediaLengthInSeconds" ma:hidden="true"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cb2151eb-0ef7-4a28-9953-d8a53ac0705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6DF23-6857-432C-B2D6-230EA98581CF}">
  <ds:schemaRefs>
    <ds:schemaRef ds:uri="http://schemas.microsoft.com/office/2006/metadata/longProperties"/>
  </ds:schemaRefs>
</ds:datastoreItem>
</file>

<file path=customXml/itemProps2.xml><?xml version="1.0" encoding="utf-8"?>
<ds:datastoreItem xmlns:ds="http://schemas.openxmlformats.org/officeDocument/2006/customXml" ds:itemID="{0FF03A07-1A1D-4BE0-8219-EC24CE5BF8A4}">
  <ds:schemaRefs>
    <ds:schemaRef ds:uri="http://schemas.microsoft.com/sharepoint/events"/>
  </ds:schemaRefs>
</ds:datastoreItem>
</file>

<file path=customXml/itemProps3.xml><?xml version="1.0" encoding="utf-8"?>
<ds:datastoreItem xmlns:ds="http://schemas.openxmlformats.org/officeDocument/2006/customXml" ds:itemID="{5A5C39FD-0424-4534-B141-A82D1E287218}">
  <ds:schemaRefs>
    <ds:schemaRef ds:uri="http://schemas.microsoft.com/office/2006/metadata/properties"/>
    <ds:schemaRef ds:uri="http://schemas.microsoft.com/office/infopath/2007/PartnerControls"/>
    <ds:schemaRef ds:uri="62c427e0-f44d-4fbc-b40b-4f908ae7f04e"/>
    <ds:schemaRef ds:uri="http://schemas.microsoft.com/sharepoint/v3"/>
    <ds:schemaRef ds:uri="d4700c9c-92c0-4ad5-a3b2-ff8784580d79"/>
    <ds:schemaRef ds:uri="ba9f816a-4cd5-4538-88e5-d014678eebff"/>
  </ds:schemaRefs>
</ds:datastoreItem>
</file>

<file path=customXml/itemProps4.xml><?xml version="1.0" encoding="utf-8"?>
<ds:datastoreItem xmlns:ds="http://schemas.openxmlformats.org/officeDocument/2006/customXml" ds:itemID="{24897783-EB29-48B6-A13F-E21608CA320E}">
  <ds:schemaRefs>
    <ds:schemaRef ds:uri="http://schemas.microsoft.com/sharepoint/v3/contenttype/forms"/>
  </ds:schemaRefs>
</ds:datastoreItem>
</file>

<file path=customXml/itemProps5.xml><?xml version="1.0" encoding="utf-8"?>
<ds:datastoreItem xmlns:ds="http://schemas.openxmlformats.org/officeDocument/2006/customXml" ds:itemID="{BFA04175-089F-4BAD-9D68-108410874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c427e0-f44d-4fbc-b40b-4f908ae7f04e"/>
    <ds:schemaRef ds:uri="ba9f816a-4cd5-4538-88e5-d014678eebff"/>
    <ds:schemaRef ds:uri="d4700c9c-92c0-4ad5-a3b2-ff8784580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1907</Words>
  <Characters>10874</Characters>
  <Application>Microsoft Office Word</Application>
  <DocSecurity>6</DocSecurity>
  <Lines>90</Lines>
  <Paragraphs>25</Paragraphs>
  <ScaleCrop>false</ScaleCrop>
  <Company>IRI</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 Clayton</dc:creator>
  <cp:keywords/>
  <dc:description/>
  <cp:lastModifiedBy>Ganna Velykotska</cp:lastModifiedBy>
  <cp:revision>2</cp:revision>
  <cp:lastPrinted>2015-01-16T10:22:00Z</cp:lastPrinted>
  <dcterms:created xsi:type="dcterms:W3CDTF">2022-10-07T06:20:00Z</dcterms:created>
  <dcterms:modified xsi:type="dcterms:W3CDTF">2022-10-07T06:20:00Z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54CQP27ZXH7H-346-5813</vt:lpwstr>
  </property>
  <property fmtid="{D5CDD505-2E9C-101B-9397-08002B2CF9AE}" pid="3" name="_dlc_DocIdItemGuid">
    <vt:lpwstr>7a78a54c-5994-45d9-bd11-c0bb41943046</vt:lpwstr>
  </property>
  <property fmtid="{D5CDD505-2E9C-101B-9397-08002B2CF9AE}" pid="4" name="_dlc_DocIdUrl">
    <vt:lpwstr>https://iriglobal.sharepoint.com/pa/governance/_layouts/15/DocIdRedir.aspx?ID=54CQP27ZXH7H-346-5813, 54CQP27ZXH7H-346-5813</vt:lpwstr>
  </property>
  <property fmtid="{D5CDD505-2E9C-101B-9397-08002B2CF9AE}" pid="5" name="TaxKeywordTaxHTField">
    <vt:lpwstr/>
  </property>
  <property fmtid="{D5CDD505-2E9C-101B-9397-08002B2CF9AE}" pid="6" name="display_urn:schemas-microsoft-com:office:office#Editor">
    <vt:lpwstr>Edgar Hartanto</vt:lpwstr>
  </property>
  <property fmtid="{D5CDD505-2E9C-101B-9397-08002B2CF9AE}" pid="7" name="TaxKeyword">
    <vt:lpwstr/>
  </property>
  <property fmtid="{D5CDD505-2E9C-101B-9397-08002B2CF9AE}" pid="8" name="display_urn:schemas-microsoft-com:office:office#Author">
    <vt:lpwstr>Edgar Hartanto</vt:lpwstr>
  </property>
  <property fmtid="{D5CDD505-2E9C-101B-9397-08002B2CF9AE}" pid="9" name="BillingInformation">
    <vt:lpwstr/>
  </property>
  <property fmtid="{D5CDD505-2E9C-101B-9397-08002B2CF9AE}" pid="10" name="TaxCatchAll">
    <vt:lpwstr/>
  </property>
  <property fmtid="{D5CDD505-2E9C-101B-9397-08002B2CF9AE}" pid="11" name="LikesCount">
    <vt:lpwstr/>
  </property>
  <property fmtid="{D5CDD505-2E9C-101B-9397-08002B2CF9AE}" pid="12" name="Ratings">
    <vt:lpwstr/>
  </property>
  <property fmtid="{D5CDD505-2E9C-101B-9397-08002B2CF9AE}" pid="13" name="LikedBy">
    <vt:lpwstr/>
  </property>
  <property fmtid="{D5CDD505-2E9C-101B-9397-08002B2CF9AE}" pid="14" name="RatedBy">
    <vt:lpwstr/>
  </property>
  <property fmtid="{D5CDD505-2E9C-101B-9397-08002B2CF9AE}" pid="15" name="ContentTypeId">
    <vt:lpwstr>0x010100443442E638DAB84CA95E5EF0B6DFAFC3</vt:lpwstr>
  </property>
  <property fmtid="{D5CDD505-2E9C-101B-9397-08002B2CF9AE}" pid="16" name="IsMyDocuments">
    <vt:lpwstr>1</vt:lpwstr>
  </property>
  <property fmtid="{D5CDD505-2E9C-101B-9397-08002B2CF9AE}" pid="17" name="ShowOnMain">
    <vt:lpwstr>1</vt:lpwstr>
  </property>
  <property fmtid="{D5CDD505-2E9C-101B-9397-08002B2CF9AE}" pid="18" name="MinorSortOrder">
    <vt:lpwstr>1.00000000000000</vt:lpwstr>
  </property>
  <property fmtid="{D5CDD505-2E9C-101B-9397-08002B2CF9AE}" pid="19" name="MediaServiceImageTags">
    <vt:lpwstr/>
  </property>
</Properties>
</file>